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8255A2" w14:textId="77777777" w:rsidR="00517BE7" w:rsidRDefault="00517BE7" w:rsidP="00517BE7">
      <w:pPr>
        <w:autoSpaceDE w:val="0"/>
        <w:autoSpaceDN w:val="0"/>
        <w:adjustRightInd w:val="0"/>
        <w:spacing w:after="0" w:line="240" w:lineRule="auto"/>
        <w:jc w:val="both"/>
        <w:rPr>
          <w:b/>
          <w:color w:val="0F4761"/>
          <w:sz w:val="28"/>
          <w:szCs w:val="28"/>
        </w:rPr>
      </w:pPr>
    </w:p>
    <w:p w14:paraId="3B4FB54C" w14:textId="4A0C2E6D" w:rsidR="00517BE7" w:rsidRPr="00517BE7" w:rsidRDefault="00517BE7" w:rsidP="00517BE7">
      <w:pPr>
        <w:autoSpaceDE w:val="0"/>
        <w:autoSpaceDN w:val="0"/>
        <w:adjustRightInd w:val="0"/>
        <w:spacing w:after="0" w:line="240" w:lineRule="auto"/>
        <w:jc w:val="both"/>
        <w:rPr>
          <w:rFonts w:ascii="Cambria" w:hAnsi="Cambria" w:cs="Calibri"/>
          <w:b/>
        </w:rPr>
      </w:pPr>
      <w:r w:rsidRPr="00517BE7">
        <w:rPr>
          <w:b/>
          <w:color w:val="0F4761"/>
          <w:sz w:val="28"/>
          <w:szCs w:val="28"/>
        </w:rPr>
        <w:t xml:space="preserve">ΘΕΜΑ </w:t>
      </w:r>
      <w:r>
        <w:rPr>
          <w:b/>
          <w:color w:val="0F4761"/>
          <w:sz w:val="28"/>
          <w:szCs w:val="28"/>
        </w:rPr>
        <w:t>2</w:t>
      </w:r>
      <w:r w:rsidRPr="00517BE7">
        <w:rPr>
          <w:b/>
          <w:color w:val="0F4761"/>
          <w:sz w:val="28"/>
          <w:szCs w:val="28"/>
          <w:vertAlign w:val="superscript"/>
        </w:rPr>
        <w:t>ο</w:t>
      </w:r>
      <w:r w:rsidRPr="00517BE7">
        <w:rPr>
          <w:b/>
          <w:color w:val="0F4761"/>
          <w:sz w:val="28"/>
          <w:szCs w:val="28"/>
        </w:rPr>
        <w:t xml:space="preserve">: </w:t>
      </w:r>
      <w:r w:rsidRPr="00DD34DC">
        <w:rPr>
          <w:rFonts w:ascii="Cambria" w:hAnsi="Cambria" w:cs="Calibri"/>
          <w:b/>
        </w:rPr>
        <w:t>Ενημέρωση</w:t>
      </w:r>
      <w:bookmarkStart w:id="0" w:name="_Hlk165459563"/>
      <w:r w:rsidRPr="00DD34DC">
        <w:rPr>
          <w:rFonts w:ascii="Cambria" w:hAnsi="Cambria" w:cs="Calibri"/>
          <w:b/>
        </w:rPr>
        <w:t xml:space="preserve"> </w:t>
      </w:r>
      <w:bookmarkEnd w:id="0"/>
      <w:r w:rsidRPr="00517BE7">
        <w:rPr>
          <w:rFonts w:ascii="Cambria" w:hAnsi="Cambria" w:cs="Calibri"/>
          <w:b/>
        </w:rPr>
        <w:t>για τις Ολοκληρωμένες Χωρικές Επενδύσεις</w:t>
      </w:r>
    </w:p>
    <w:p w14:paraId="17F9E45A" w14:textId="77777777" w:rsidR="009F12E1" w:rsidRPr="001076AD" w:rsidRDefault="009F12E1" w:rsidP="009F12E1">
      <w:pPr>
        <w:autoSpaceDE w:val="0"/>
        <w:autoSpaceDN w:val="0"/>
        <w:adjustRightInd w:val="0"/>
        <w:spacing w:after="0" w:line="240" w:lineRule="auto"/>
        <w:jc w:val="center"/>
        <w:rPr>
          <w:b/>
          <w:color w:val="2E74B5"/>
          <w:sz w:val="28"/>
          <w:szCs w:val="28"/>
        </w:rPr>
      </w:pPr>
    </w:p>
    <w:p w14:paraId="55CE797A" w14:textId="77777777" w:rsidR="006465D4" w:rsidRPr="00E318E2" w:rsidRDefault="006465D4" w:rsidP="006465D4">
      <w:pPr>
        <w:jc w:val="both"/>
        <w:rPr>
          <w:rFonts w:cs="Calibri"/>
          <w:b/>
        </w:rPr>
      </w:pPr>
      <w:r w:rsidRPr="00E318E2">
        <w:rPr>
          <w:rFonts w:cs="Calibri"/>
          <w:b/>
        </w:rPr>
        <w:t>1. Προβλεπόμενες Χωρικές Στρατηγικές στο ΠεΠ Ι.Ν. 2021-2027</w:t>
      </w:r>
    </w:p>
    <w:p w14:paraId="2D69C8D5" w14:textId="77777777" w:rsidR="006465D4" w:rsidRPr="00E318E2" w:rsidRDefault="007A302F" w:rsidP="00D10567">
      <w:pPr>
        <w:autoSpaceDE w:val="0"/>
        <w:autoSpaceDN w:val="0"/>
        <w:adjustRightInd w:val="0"/>
        <w:spacing w:after="0" w:line="240" w:lineRule="auto"/>
        <w:jc w:val="both"/>
        <w:rPr>
          <w:rFonts w:cs="Calibri"/>
        </w:rPr>
      </w:pPr>
      <w:r w:rsidRPr="00E318E2">
        <w:rPr>
          <w:rFonts w:cs="Calibri"/>
        </w:rPr>
        <w:t>Σύμφωνα με την ευρωπαϊκή Πολιτική Συνοχής, ο</w:t>
      </w:r>
      <w:r w:rsidR="006465D4" w:rsidRPr="00E318E2">
        <w:rPr>
          <w:rFonts w:cs="Calibri"/>
        </w:rPr>
        <w:t xml:space="preserve">ι Ολοκληρωμένες Χωρικές Επενδύσεις (ΟΧΕ) αποτελούν εργαλείο ολοκληρωμένης ανάπτυξης </w:t>
      </w:r>
      <w:r w:rsidRPr="00E318E2">
        <w:rPr>
          <w:rFonts w:cs="Calibri"/>
        </w:rPr>
        <w:t xml:space="preserve">σε </w:t>
      </w:r>
      <w:r w:rsidR="006465D4" w:rsidRPr="00E318E2">
        <w:rPr>
          <w:rFonts w:cs="Calibri"/>
        </w:rPr>
        <w:t>συγκεκριμέν</w:t>
      </w:r>
      <w:r w:rsidRPr="00E318E2">
        <w:rPr>
          <w:rFonts w:cs="Calibri"/>
        </w:rPr>
        <w:t>ες</w:t>
      </w:r>
      <w:r w:rsidR="006465D4" w:rsidRPr="00E318E2">
        <w:rPr>
          <w:rFonts w:cs="Calibri"/>
        </w:rPr>
        <w:t xml:space="preserve"> χωρικ</w:t>
      </w:r>
      <w:r w:rsidRPr="00E318E2">
        <w:rPr>
          <w:rFonts w:cs="Calibri"/>
        </w:rPr>
        <w:t>ές</w:t>
      </w:r>
      <w:r w:rsidR="006465D4" w:rsidRPr="00E318E2">
        <w:rPr>
          <w:rFonts w:cs="Calibri"/>
        </w:rPr>
        <w:t xml:space="preserve"> εν</w:t>
      </w:r>
      <w:r w:rsidRPr="00E318E2">
        <w:rPr>
          <w:rFonts w:cs="Calibri"/>
        </w:rPr>
        <w:t>ότητες</w:t>
      </w:r>
      <w:r w:rsidR="00B40264" w:rsidRPr="00E318E2">
        <w:rPr>
          <w:rFonts w:cs="Calibri"/>
        </w:rPr>
        <w:t>-περιοχές</w:t>
      </w:r>
      <w:r w:rsidR="00A515AD" w:rsidRPr="00E318E2">
        <w:rPr>
          <w:rFonts w:cs="Calibri"/>
        </w:rPr>
        <w:t>, προκειμένου είτε να αντιμετωπιστούν ιδιαίτερα</w:t>
      </w:r>
      <w:r w:rsidR="006465D4" w:rsidRPr="00E318E2">
        <w:rPr>
          <w:rFonts w:cs="Calibri"/>
        </w:rPr>
        <w:t xml:space="preserve"> προβλήματα</w:t>
      </w:r>
      <w:r w:rsidR="00A515AD" w:rsidRPr="00E318E2">
        <w:rPr>
          <w:rFonts w:cs="Calibri"/>
        </w:rPr>
        <w:t>, είτε να αξιοποιηθούν</w:t>
      </w:r>
      <w:r w:rsidR="006465D4" w:rsidRPr="00E318E2">
        <w:rPr>
          <w:rFonts w:cs="Calibri"/>
        </w:rPr>
        <w:t xml:space="preserve"> αναπτυξιακές δυνατότητες</w:t>
      </w:r>
      <w:r w:rsidR="00A515AD" w:rsidRPr="00E318E2">
        <w:rPr>
          <w:rFonts w:cs="Calibri"/>
        </w:rPr>
        <w:t xml:space="preserve"> με συνολικό τρόπο, στη</w:t>
      </w:r>
      <w:r w:rsidR="006465D4" w:rsidRPr="00E318E2">
        <w:rPr>
          <w:rFonts w:cs="Calibri"/>
        </w:rPr>
        <w:t xml:space="preserve"> βάση </w:t>
      </w:r>
      <w:r w:rsidR="00A515AD" w:rsidRPr="00E318E2">
        <w:rPr>
          <w:rFonts w:cs="Calibri"/>
        </w:rPr>
        <w:t>ενός</w:t>
      </w:r>
      <w:r w:rsidR="006465D4" w:rsidRPr="00E318E2">
        <w:rPr>
          <w:rFonts w:cs="Calibri"/>
        </w:rPr>
        <w:t xml:space="preserve"> ολοκληρωμένο</w:t>
      </w:r>
      <w:r w:rsidR="00A515AD" w:rsidRPr="00E318E2">
        <w:rPr>
          <w:rFonts w:cs="Calibri"/>
        </w:rPr>
        <w:t>υ</w:t>
      </w:r>
      <w:r w:rsidR="006465D4" w:rsidRPr="00E318E2">
        <w:rPr>
          <w:rFonts w:cs="Calibri"/>
        </w:rPr>
        <w:t xml:space="preserve"> αναπτυξιακ</w:t>
      </w:r>
      <w:r w:rsidR="00A515AD" w:rsidRPr="00E318E2">
        <w:rPr>
          <w:rFonts w:cs="Calibri"/>
        </w:rPr>
        <w:t>ού</w:t>
      </w:r>
      <w:r w:rsidR="006465D4" w:rsidRPr="00E318E2">
        <w:rPr>
          <w:rFonts w:cs="Calibri"/>
        </w:rPr>
        <w:t xml:space="preserve"> </w:t>
      </w:r>
      <w:r w:rsidR="00A515AD" w:rsidRPr="00E318E2">
        <w:rPr>
          <w:rFonts w:cs="Calibri"/>
        </w:rPr>
        <w:t>σχεδίου</w:t>
      </w:r>
      <w:r w:rsidR="006465D4" w:rsidRPr="00E318E2">
        <w:rPr>
          <w:rFonts w:cs="Calibri"/>
        </w:rPr>
        <w:t xml:space="preserve">. </w:t>
      </w:r>
    </w:p>
    <w:p w14:paraId="4E4A4CB3" w14:textId="77777777" w:rsidR="00A515AD" w:rsidRPr="00E318E2" w:rsidRDefault="00B13B0D" w:rsidP="00B13B0D">
      <w:pPr>
        <w:autoSpaceDE w:val="0"/>
        <w:autoSpaceDN w:val="0"/>
        <w:adjustRightInd w:val="0"/>
        <w:spacing w:after="0" w:line="240" w:lineRule="auto"/>
        <w:jc w:val="both"/>
      </w:pPr>
      <w:r w:rsidRPr="00E318E2">
        <w:t>Η εφαρμογή, αλλά και η προστιθέμενη αξία τους, στηρίζεται στην αντιμετώπιση σύνθετων προκλήσεων με</w:t>
      </w:r>
      <w:r w:rsidR="00A515AD" w:rsidRPr="00E318E2">
        <w:t>:</w:t>
      </w:r>
    </w:p>
    <w:p w14:paraId="136D4725" w14:textId="77777777" w:rsidR="00A515AD" w:rsidRPr="00E318E2" w:rsidRDefault="00A515AD" w:rsidP="00B13B0D">
      <w:pPr>
        <w:autoSpaceDE w:val="0"/>
        <w:autoSpaceDN w:val="0"/>
        <w:adjustRightInd w:val="0"/>
        <w:spacing w:after="0" w:line="240" w:lineRule="auto"/>
        <w:jc w:val="both"/>
      </w:pPr>
      <w:r w:rsidRPr="00E318E2">
        <w:t>-</w:t>
      </w:r>
      <w:r w:rsidR="00B13B0D" w:rsidRPr="00E318E2">
        <w:t xml:space="preserve"> στρατηγική στόχευση και </w:t>
      </w:r>
    </w:p>
    <w:p w14:paraId="624F214B" w14:textId="77777777" w:rsidR="00B13B0D" w:rsidRPr="00E318E2" w:rsidRDefault="00A515AD" w:rsidP="00B13B0D">
      <w:pPr>
        <w:autoSpaceDE w:val="0"/>
        <w:autoSpaceDN w:val="0"/>
        <w:adjustRightInd w:val="0"/>
        <w:spacing w:after="0" w:line="240" w:lineRule="auto"/>
        <w:jc w:val="both"/>
      </w:pPr>
      <w:r w:rsidRPr="00E318E2">
        <w:t>-</w:t>
      </w:r>
      <w:r w:rsidR="00B13B0D" w:rsidRPr="00E318E2">
        <w:t>ολοκληρωμένη αντιμετώπιση.</w:t>
      </w:r>
    </w:p>
    <w:p w14:paraId="10BD25B2" w14:textId="77777777" w:rsidR="0026402E" w:rsidRPr="00E318E2" w:rsidRDefault="0026402E" w:rsidP="00B13B0D">
      <w:pPr>
        <w:autoSpaceDE w:val="0"/>
        <w:autoSpaceDN w:val="0"/>
        <w:adjustRightInd w:val="0"/>
        <w:spacing w:after="0" w:line="240" w:lineRule="auto"/>
        <w:jc w:val="both"/>
      </w:pPr>
    </w:p>
    <w:p w14:paraId="435BE346" w14:textId="77777777" w:rsidR="0026402E" w:rsidRPr="00E318E2" w:rsidRDefault="00A515AD" w:rsidP="00B13B0D">
      <w:pPr>
        <w:autoSpaceDE w:val="0"/>
        <w:autoSpaceDN w:val="0"/>
        <w:adjustRightInd w:val="0"/>
        <w:spacing w:after="0" w:line="240" w:lineRule="auto"/>
        <w:jc w:val="both"/>
      </w:pPr>
      <w:r w:rsidRPr="00E318E2">
        <w:t xml:space="preserve">Η </w:t>
      </w:r>
      <w:r w:rsidR="0026402E" w:rsidRPr="00E318E2">
        <w:t xml:space="preserve">δε </w:t>
      </w:r>
      <w:r w:rsidRPr="00E318E2">
        <w:t>Ολοκληρωμένη</w:t>
      </w:r>
      <w:r w:rsidR="00B13B0D" w:rsidRPr="00E318E2">
        <w:t xml:space="preserve"> Στρατηγική</w:t>
      </w:r>
      <w:r w:rsidRPr="00E318E2">
        <w:t xml:space="preserve"> στην οποία</w:t>
      </w:r>
      <w:r w:rsidR="00FB7A85" w:rsidRPr="00E318E2">
        <w:t xml:space="preserve"> αναφέρονται</w:t>
      </w:r>
      <w:r w:rsidR="00B13B0D" w:rsidRPr="00E318E2">
        <w:t>, πρέπει να είναι συνεχής και ανατροφοδοτούμενη</w:t>
      </w:r>
      <w:r w:rsidR="00FB7A85" w:rsidRPr="00E318E2">
        <w:t xml:space="preserve"> και περιλαμβάνει τόσο</w:t>
      </w:r>
    </w:p>
    <w:p w14:paraId="372AC474" w14:textId="77777777" w:rsidR="0026402E" w:rsidRPr="00E318E2" w:rsidRDefault="0026402E" w:rsidP="00B13B0D">
      <w:pPr>
        <w:autoSpaceDE w:val="0"/>
        <w:autoSpaceDN w:val="0"/>
        <w:adjustRightInd w:val="0"/>
        <w:spacing w:after="0" w:line="240" w:lineRule="auto"/>
        <w:jc w:val="both"/>
      </w:pPr>
      <w:r w:rsidRPr="00E318E2">
        <w:t>-</w:t>
      </w:r>
      <w:r w:rsidR="00FB7A85" w:rsidRPr="00E318E2">
        <w:t xml:space="preserve"> τη φάση του σχεδιασμού και της διαμόρφωσης ενός πλάνου δράσης, όσο και </w:t>
      </w:r>
    </w:p>
    <w:p w14:paraId="7EBF6FAD" w14:textId="77777777" w:rsidR="00B13B0D" w:rsidRPr="00E318E2" w:rsidRDefault="0026402E" w:rsidP="00B13B0D">
      <w:pPr>
        <w:autoSpaceDE w:val="0"/>
        <w:autoSpaceDN w:val="0"/>
        <w:adjustRightInd w:val="0"/>
        <w:spacing w:after="0" w:line="240" w:lineRule="auto"/>
        <w:jc w:val="both"/>
      </w:pPr>
      <w:r w:rsidRPr="00E318E2">
        <w:t>-</w:t>
      </w:r>
      <w:r w:rsidR="00FB7A85" w:rsidRPr="00E318E2">
        <w:t>τη φάση της υλοποίησης με</w:t>
      </w:r>
      <w:r w:rsidR="00B13B0D" w:rsidRPr="00E318E2">
        <w:t xml:space="preserve"> τη διακυβέρνηση, την παρακολούθηση και την αξιολόγηση, ως κρίσιμους μηχανισμούς για την αποτελεσματική εφαρμογή.</w:t>
      </w:r>
    </w:p>
    <w:p w14:paraId="112C4260" w14:textId="77777777" w:rsidR="0026402E" w:rsidRPr="00E318E2" w:rsidRDefault="0026402E" w:rsidP="00B13B0D">
      <w:pPr>
        <w:autoSpaceDE w:val="0"/>
        <w:autoSpaceDN w:val="0"/>
        <w:adjustRightInd w:val="0"/>
        <w:spacing w:after="0" w:line="240" w:lineRule="auto"/>
        <w:jc w:val="both"/>
      </w:pPr>
    </w:p>
    <w:p w14:paraId="69FB2088" w14:textId="77777777" w:rsidR="003B2740" w:rsidRPr="00E318E2" w:rsidRDefault="0026402E" w:rsidP="0026402E">
      <w:pPr>
        <w:autoSpaceDE w:val="0"/>
        <w:autoSpaceDN w:val="0"/>
        <w:adjustRightInd w:val="0"/>
        <w:jc w:val="both"/>
        <w:rPr>
          <w:rFonts w:cs="Calibri"/>
        </w:rPr>
      </w:pPr>
      <w:r w:rsidRPr="00E318E2">
        <w:rPr>
          <w:rFonts w:cs="Calibri"/>
        </w:rPr>
        <w:t>Ειδικότερα</w:t>
      </w:r>
      <w:r w:rsidR="003B2740" w:rsidRPr="00E318E2">
        <w:rPr>
          <w:rFonts w:cs="Calibri"/>
        </w:rPr>
        <w:t>:</w:t>
      </w:r>
    </w:p>
    <w:p w14:paraId="621C026E" w14:textId="77777777" w:rsidR="0026402E" w:rsidRPr="00E318E2" w:rsidRDefault="003B2740" w:rsidP="0026402E">
      <w:pPr>
        <w:autoSpaceDE w:val="0"/>
        <w:autoSpaceDN w:val="0"/>
        <w:adjustRightInd w:val="0"/>
        <w:jc w:val="both"/>
        <w:rPr>
          <w:rFonts w:cs="Calibri"/>
        </w:rPr>
      </w:pPr>
      <w:r w:rsidRPr="00E318E2">
        <w:rPr>
          <w:rFonts w:cs="Calibri"/>
        </w:rPr>
        <w:t>Σ</w:t>
      </w:r>
      <w:r w:rsidR="0026402E" w:rsidRPr="00E318E2">
        <w:rPr>
          <w:rFonts w:cs="Calibri"/>
        </w:rPr>
        <w:t>ύμφωνα με το άρθρο 28 του Κανονισμού 1060/22- Κανονισμός Κοινών Διατάξεων και το Ν. 4914/22, η Ολοκληρωμένη Χωρική Επένδυση δύναται να πραγματοποιηθεί μέσω ολοκληρωμένων τοπικών χωρικών στρατηγικών αξιοποιώντας τα παρακάτω εργαλεία:</w:t>
      </w:r>
    </w:p>
    <w:p w14:paraId="67962DEB" w14:textId="387E577C" w:rsidR="0026402E" w:rsidRPr="00E318E2" w:rsidRDefault="0026402E" w:rsidP="00E318E2">
      <w:pPr>
        <w:numPr>
          <w:ilvl w:val="0"/>
          <w:numId w:val="28"/>
        </w:numPr>
        <w:autoSpaceDE w:val="0"/>
        <w:autoSpaceDN w:val="0"/>
        <w:adjustRightInd w:val="0"/>
        <w:jc w:val="both"/>
        <w:rPr>
          <w:rFonts w:cs="Calibri"/>
          <w:b/>
          <w:bCs/>
          <w:color w:val="00B0F0"/>
          <w:sz w:val="20"/>
          <w:szCs w:val="20"/>
        </w:rPr>
      </w:pPr>
      <w:r w:rsidRPr="00E318E2">
        <w:rPr>
          <w:rFonts w:cs="Calibri"/>
          <w:b/>
          <w:bCs/>
          <w:color w:val="00B0F0"/>
          <w:sz w:val="20"/>
          <w:szCs w:val="20"/>
        </w:rPr>
        <w:t>Ολοκληρωμένες Χωρικές Επενδύσεις (ΟΧΕ, ΟΧΕ-ΒΑΑ)</w:t>
      </w:r>
    </w:p>
    <w:p w14:paraId="076C8929" w14:textId="2B8EAD4D" w:rsidR="0026402E" w:rsidRPr="00E318E2" w:rsidRDefault="0026402E" w:rsidP="00E318E2">
      <w:pPr>
        <w:numPr>
          <w:ilvl w:val="0"/>
          <w:numId w:val="28"/>
        </w:numPr>
        <w:autoSpaceDE w:val="0"/>
        <w:autoSpaceDN w:val="0"/>
        <w:adjustRightInd w:val="0"/>
        <w:jc w:val="both"/>
        <w:rPr>
          <w:rFonts w:cs="Calibri"/>
          <w:sz w:val="20"/>
          <w:szCs w:val="20"/>
        </w:rPr>
      </w:pPr>
      <w:r w:rsidRPr="00E318E2">
        <w:rPr>
          <w:rFonts w:cs="Calibri"/>
          <w:sz w:val="20"/>
          <w:szCs w:val="20"/>
        </w:rPr>
        <w:t>Τοπική Ανάπτυξη μέσω Πρωτοβουλιών των Τοπικών Κοινοτήτων (ΤΑΠΤΟΚ)</w:t>
      </w:r>
    </w:p>
    <w:p w14:paraId="69D695E0" w14:textId="2A904ABB" w:rsidR="0026402E" w:rsidRPr="00E318E2" w:rsidRDefault="0026402E" w:rsidP="00E318E2">
      <w:pPr>
        <w:numPr>
          <w:ilvl w:val="0"/>
          <w:numId w:val="28"/>
        </w:numPr>
        <w:autoSpaceDE w:val="0"/>
        <w:autoSpaceDN w:val="0"/>
        <w:adjustRightInd w:val="0"/>
        <w:jc w:val="both"/>
        <w:rPr>
          <w:rFonts w:cs="Calibri"/>
          <w:sz w:val="20"/>
          <w:szCs w:val="20"/>
        </w:rPr>
      </w:pPr>
      <w:r w:rsidRPr="00E318E2">
        <w:rPr>
          <w:rFonts w:cs="Calibri"/>
          <w:sz w:val="20"/>
          <w:szCs w:val="20"/>
        </w:rPr>
        <w:t>Άλλο Εθνικό Εργαλείο</w:t>
      </w:r>
    </w:p>
    <w:p w14:paraId="6840A41D" w14:textId="77777777" w:rsidR="0026402E" w:rsidRPr="00E318E2" w:rsidRDefault="0026402E" w:rsidP="0026402E">
      <w:pPr>
        <w:autoSpaceDE w:val="0"/>
        <w:autoSpaceDN w:val="0"/>
        <w:adjustRightInd w:val="0"/>
        <w:jc w:val="both"/>
        <w:rPr>
          <w:rFonts w:cs="Calibri"/>
        </w:rPr>
      </w:pPr>
      <w:r w:rsidRPr="00E318E2">
        <w:rPr>
          <w:rFonts w:cs="Calibri"/>
        </w:rPr>
        <w:t xml:space="preserve">Επομένως, οι ΟΧΕ, ΟΧΕ-ΒΑΑ και </w:t>
      </w:r>
      <w:r w:rsidR="003B2740" w:rsidRPr="00E318E2">
        <w:rPr>
          <w:rFonts w:cs="Calibri"/>
        </w:rPr>
        <w:t xml:space="preserve">η </w:t>
      </w:r>
      <w:r w:rsidRPr="00E318E2">
        <w:rPr>
          <w:rFonts w:cs="Calibri"/>
        </w:rPr>
        <w:t>ΤΑΠΤΟΚ είναι τα κύρια εργαλεία που δύναται να χρησιμοποιηθούν</w:t>
      </w:r>
      <w:r w:rsidR="003B2740" w:rsidRPr="00E318E2">
        <w:rPr>
          <w:rFonts w:cs="Calibri"/>
        </w:rPr>
        <w:t>,</w:t>
      </w:r>
      <w:r w:rsidRPr="00E318E2">
        <w:rPr>
          <w:rFonts w:cs="Calibri"/>
        </w:rPr>
        <w:t xml:space="preserve"> όπως περιγράφονται στο ΕΣΠΑ 2021-2027.</w:t>
      </w:r>
    </w:p>
    <w:p w14:paraId="12E4E267" w14:textId="77777777" w:rsidR="0026402E" w:rsidRPr="00E318E2" w:rsidRDefault="0026402E" w:rsidP="0026402E">
      <w:pPr>
        <w:autoSpaceDE w:val="0"/>
        <w:autoSpaceDN w:val="0"/>
        <w:adjustRightInd w:val="0"/>
        <w:jc w:val="both"/>
        <w:rPr>
          <w:rFonts w:cs="Calibri"/>
        </w:rPr>
      </w:pPr>
      <w:r w:rsidRPr="00E318E2">
        <w:rPr>
          <w:rFonts w:cs="Calibri"/>
        </w:rPr>
        <w:t>Για όλα τα χωρικά εργαλεία οι βασικές προϋποθέσεις</w:t>
      </w:r>
      <w:r w:rsidRPr="00E318E2">
        <w:rPr>
          <w:rFonts w:ascii="Calibri-Bold" w:hAnsi="Calibri-Bold" w:cs="Calibri-Bold"/>
          <w:b/>
          <w:bCs/>
        </w:rPr>
        <w:t xml:space="preserve"> </w:t>
      </w:r>
      <w:r w:rsidRPr="00E318E2">
        <w:rPr>
          <w:rFonts w:cs="Calibri"/>
        </w:rPr>
        <w:t>είναι:</w:t>
      </w:r>
    </w:p>
    <w:p w14:paraId="71CE322D" w14:textId="30C5C371" w:rsidR="0026402E" w:rsidRPr="00E318E2" w:rsidRDefault="0026402E" w:rsidP="00E318E2">
      <w:pPr>
        <w:numPr>
          <w:ilvl w:val="0"/>
          <w:numId w:val="29"/>
        </w:numPr>
        <w:autoSpaceDE w:val="0"/>
        <w:autoSpaceDN w:val="0"/>
        <w:adjustRightInd w:val="0"/>
        <w:jc w:val="both"/>
        <w:rPr>
          <w:rFonts w:cs="Calibri"/>
          <w:sz w:val="20"/>
          <w:szCs w:val="20"/>
        </w:rPr>
      </w:pPr>
      <w:r w:rsidRPr="00E318E2">
        <w:rPr>
          <w:rFonts w:cs="Calibri"/>
          <w:sz w:val="20"/>
          <w:szCs w:val="20"/>
        </w:rPr>
        <w:t>Η διαμόρφωση ολοκληρωμένης χωρικής στρατηγικής στο κατάλληλο υπο-περιφερειακό επίπεδο με ευθύνη των αρμόδιων χωρικών αρχών</w:t>
      </w:r>
    </w:p>
    <w:p w14:paraId="0E67E15C" w14:textId="258CB1F0" w:rsidR="0026402E" w:rsidRPr="00E318E2" w:rsidRDefault="0026402E" w:rsidP="00E318E2">
      <w:pPr>
        <w:numPr>
          <w:ilvl w:val="0"/>
          <w:numId w:val="29"/>
        </w:numPr>
        <w:autoSpaceDE w:val="0"/>
        <w:autoSpaceDN w:val="0"/>
        <w:adjustRightInd w:val="0"/>
        <w:jc w:val="both"/>
        <w:rPr>
          <w:rFonts w:cs="Calibri"/>
          <w:sz w:val="20"/>
          <w:szCs w:val="20"/>
        </w:rPr>
      </w:pPr>
      <w:r w:rsidRPr="00E318E2">
        <w:rPr>
          <w:rFonts w:cs="Calibri"/>
          <w:sz w:val="20"/>
          <w:szCs w:val="20"/>
        </w:rPr>
        <w:t xml:space="preserve">Η εταιρική σχέση κατά το σχεδιασμό, </w:t>
      </w:r>
      <w:r w:rsidR="003B2740" w:rsidRPr="00E318E2">
        <w:rPr>
          <w:rFonts w:cs="Calibri"/>
          <w:sz w:val="20"/>
          <w:szCs w:val="20"/>
        </w:rPr>
        <w:t xml:space="preserve">και την </w:t>
      </w:r>
      <w:r w:rsidRPr="00E318E2">
        <w:rPr>
          <w:rFonts w:cs="Calibri"/>
          <w:sz w:val="20"/>
          <w:szCs w:val="20"/>
        </w:rPr>
        <w:t xml:space="preserve">υλοποίηση </w:t>
      </w:r>
      <w:r w:rsidR="003B2740" w:rsidRPr="00E318E2">
        <w:rPr>
          <w:rFonts w:cs="Calibri"/>
          <w:sz w:val="20"/>
          <w:szCs w:val="20"/>
        </w:rPr>
        <w:t>της στρατηγικής</w:t>
      </w:r>
    </w:p>
    <w:p w14:paraId="423D4763" w14:textId="76C35ABD" w:rsidR="0026402E" w:rsidRPr="00E445BB" w:rsidRDefault="0026402E" w:rsidP="00E318E2">
      <w:pPr>
        <w:numPr>
          <w:ilvl w:val="0"/>
          <w:numId w:val="29"/>
        </w:numPr>
        <w:autoSpaceDE w:val="0"/>
        <w:autoSpaceDN w:val="0"/>
        <w:adjustRightInd w:val="0"/>
        <w:jc w:val="both"/>
        <w:rPr>
          <w:rFonts w:cs="Calibri"/>
          <w:sz w:val="24"/>
          <w:szCs w:val="24"/>
        </w:rPr>
      </w:pPr>
      <w:r w:rsidRPr="00E318E2">
        <w:rPr>
          <w:rFonts w:cs="Calibri"/>
          <w:sz w:val="20"/>
          <w:szCs w:val="20"/>
        </w:rPr>
        <w:t xml:space="preserve">Η πολύ-επίπεδη διακυβέρνηση όπως αυτή εκφράζεται μέσα από τη συνεργασία και διαβούλευση </w:t>
      </w:r>
      <w:r w:rsidR="003B2740" w:rsidRPr="00E318E2">
        <w:rPr>
          <w:rFonts w:cs="Calibri"/>
          <w:sz w:val="20"/>
          <w:szCs w:val="20"/>
        </w:rPr>
        <w:t xml:space="preserve">αυτοδιοικητικών αρχών και τοπικών φορέων </w:t>
      </w:r>
      <w:r w:rsidRPr="00E318E2">
        <w:rPr>
          <w:rFonts w:cs="Calibri"/>
          <w:sz w:val="20"/>
          <w:szCs w:val="20"/>
        </w:rPr>
        <w:t xml:space="preserve">κατά τον σχεδιασμό, την παρακολούθηση και αξιολόγηση της στρατηγικής </w:t>
      </w:r>
      <w:r w:rsidR="003B2740" w:rsidRPr="00E318E2">
        <w:rPr>
          <w:rFonts w:cs="Calibri"/>
          <w:sz w:val="20"/>
          <w:szCs w:val="20"/>
        </w:rPr>
        <w:t>.</w:t>
      </w:r>
    </w:p>
    <w:p w14:paraId="3B00E09F" w14:textId="77777777" w:rsidR="00E445BB" w:rsidRPr="00E318E2" w:rsidRDefault="00E445BB" w:rsidP="00E445BB">
      <w:pPr>
        <w:autoSpaceDE w:val="0"/>
        <w:autoSpaceDN w:val="0"/>
        <w:adjustRightInd w:val="0"/>
        <w:ind w:left="720"/>
        <w:jc w:val="both"/>
        <w:rPr>
          <w:rFonts w:cs="Calibri"/>
          <w:sz w:val="24"/>
          <w:szCs w:val="24"/>
        </w:rPr>
      </w:pPr>
    </w:p>
    <w:p w14:paraId="43E866F3" w14:textId="77777777" w:rsidR="0026402E" w:rsidRDefault="003B2740" w:rsidP="00B13B0D">
      <w:pPr>
        <w:autoSpaceDE w:val="0"/>
        <w:autoSpaceDN w:val="0"/>
        <w:adjustRightInd w:val="0"/>
        <w:spacing w:after="0" w:line="240" w:lineRule="auto"/>
        <w:jc w:val="both"/>
      </w:pPr>
      <w:r>
        <w:t>Σημαντικό στοιχείο που διαφοροποιεί την τρέχουσα προγραμματική περίοδο είναι:</w:t>
      </w:r>
    </w:p>
    <w:p w14:paraId="45C244C7" w14:textId="2C66B517" w:rsidR="003B2740" w:rsidRPr="00E318E2" w:rsidRDefault="003B2740" w:rsidP="00E318E2">
      <w:pPr>
        <w:numPr>
          <w:ilvl w:val="0"/>
          <w:numId w:val="30"/>
        </w:numPr>
        <w:autoSpaceDE w:val="0"/>
        <w:autoSpaceDN w:val="0"/>
        <w:adjustRightInd w:val="0"/>
        <w:spacing w:after="0" w:line="240" w:lineRule="auto"/>
        <w:jc w:val="both"/>
        <w:rPr>
          <w:rFonts w:cs="Calibri"/>
          <w:sz w:val="20"/>
          <w:szCs w:val="20"/>
        </w:rPr>
      </w:pPr>
      <w:r w:rsidRPr="00E318E2">
        <w:rPr>
          <w:rFonts w:cs="Calibri"/>
          <w:sz w:val="20"/>
          <w:szCs w:val="20"/>
        </w:rPr>
        <w:t>η θεσμοθέτηση του ειδικού Στόχου Πολιτικής (Σ.Π. -5-) για την χωρική ανάπτυξη και η συμπερίληψή του στα Περιφερειακά Προγράμματα, αλλά και</w:t>
      </w:r>
    </w:p>
    <w:p w14:paraId="27F85909" w14:textId="77777777" w:rsidR="00E318E2" w:rsidRPr="00E318E2" w:rsidRDefault="00E318E2" w:rsidP="00E318E2">
      <w:pPr>
        <w:autoSpaceDE w:val="0"/>
        <w:autoSpaceDN w:val="0"/>
        <w:adjustRightInd w:val="0"/>
        <w:spacing w:after="0" w:line="240" w:lineRule="auto"/>
        <w:ind w:left="720"/>
        <w:jc w:val="both"/>
        <w:rPr>
          <w:rFonts w:cs="Calibri"/>
          <w:sz w:val="20"/>
          <w:szCs w:val="20"/>
        </w:rPr>
      </w:pPr>
    </w:p>
    <w:p w14:paraId="000137F8" w14:textId="77777777" w:rsidR="00E445BB" w:rsidRDefault="003B2740" w:rsidP="00E318E2">
      <w:pPr>
        <w:numPr>
          <w:ilvl w:val="0"/>
          <w:numId w:val="30"/>
        </w:numPr>
        <w:autoSpaceDE w:val="0"/>
        <w:autoSpaceDN w:val="0"/>
        <w:adjustRightInd w:val="0"/>
        <w:spacing w:after="0" w:line="240" w:lineRule="auto"/>
        <w:jc w:val="both"/>
        <w:rPr>
          <w:rFonts w:cs="Calibri"/>
          <w:sz w:val="20"/>
          <w:szCs w:val="20"/>
        </w:rPr>
      </w:pPr>
      <w:r w:rsidRPr="00E318E2">
        <w:rPr>
          <w:rFonts w:cs="Calibri"/>
          <w:sz w:val="20"/>
          <w:szCs w:val="20"/>
        </w:rPr>
        <w:t>η υποχρεωτική συμμετοχή των εταίρων</w:t>
      </w:r>
      <w:r w:rsidRPr="00E318E2">
        <w:rPr>
          <w:rFonts w:cs="Calibri"/>
          <w:b/>
          <w:bCs/>
          <w:sz w:val="20"/>
          <w:szCs w:val="20"/>
        </w:rPr>
        <w:t xml:space="preserve"> </w:t>
      </w:r>
      <w:r w:rsidRPr="00E318E2">
        <w:rPr>
          <w:rFonts w:cs="Calibri"/>
          <w:sz w:val="20"/>
          <w:szCs w:val="20"/>
        </w:rPr>
        <w:t>στην κατάρτιση και την εφαρμογή της στρατηγικής (σύμφωνα με το άρθρο 8 του Καν 1060/2021)</w:t>
      </w:r>
      <w:r w:rsidR="00706E15" w:rsidRPr="00E318E2">
        <w:rPr>
          <w:rFonts w:cs="Calibri"/>
          <w:sz w:val="20"/>
          <w:szCs w:val="20"/>
        </w:rPr>
        <w:t>, καθώς</w:t>
      </w:r>
      <w:r w:rsidRPr="00E318E2">
        <w:rPr>
          <w:rFonts w:cs="Calibri"/>
          <w:sz w:val="20"/>
          <w:szCs w:val="20"/>
        </w:rPr>
        <w:t xml:space="preserve"> και </w:t>
      </w:r>
    </w:p>
    <w:p w14:paraId="49CCDA38" w14:textId="77777777" w:rsidR="00E445BB" w:rsidRDefault="00E445BB" w:rsidP="00E445BB">
      <w:pPr>
        <w:pStyle w:val="a3"/>
        <w:rPr>
          <w:rFonts w:cs="Calibri"/>
          <w:sz w:val="20"/>
          <w:szCs w:val="20"/>
        </w:rPr>
      </w:pPr>
    </w:p>
    <w:p w14:paraId="48D57197" w14:textId="2BB5FEEB" w:rsidR="003B2740" w:rsidRPr="00E318E2" w:rsidRDefault="003B2740" w:rsidP="00E318E2">
      <w:pPr>
        <w:numPr>
          <w:ilvl w:val="0"/>
          <w:numId w:val="30"/>
        </w:numPr>
        <w:autoSpaceDE w:val="0"/>
        <w:autoSpaceDN w:val="0"/>
        <w:adjustRightInd w:val="0"/>
        <w:spacing w:after="0" w:line="240" w:lineRule="auto"/>
        <w:jc w:val="both"/>
        <w:rPr>
          <w:rFonts w:cs="Calibri"/>
          <w:sz w:val="20"/>
          <w:szCs w:val="20"/>
        </w:rPr>
      </w:pPr>
      <w:r w:rsidRPr="00E318E2">
        <w:rPr>
          <w:rFonts w:cs="Calibri"/>
          <w:sz w:val="20"/>
          <w:szCs w:val="20"/>
        </w:rPr>
        <w:lastRenderedPageBreak/>
        <w:t xml:space="preserve">η ενίσχυση της διακυβέρνησής </w:t>
      </w:r>
      <w:r w:rsidR="00706E15" w:rsidRPr="00E318E2">
        <w:rPr>
          <w:rFonts w:cs="Calibri"/>
          <w:sz w:val="20"/>
          <w:szCs w:val="20"/>
        </w:rPr>
        <w:t>τους.</w:t>
      </w:r>
    </w:p>
    <w:p w14:paraId="3F738BE4" w14:textId="77777777" w:rsidR="00B13B0D" w:rsidRPr="001076AD" w:rsidRDefault="00B13B0D" w:rsidP="00D10567">
      <w:pPr>
        <w:autoSpaceDE w:val="0"/>
        <w:autoSpaceDN w:val="0"/>
        <w:adjustRightInd w:val="0"/>
        <w:spacing w:after="0" w:line="240" w:lineRule="auto"/>
        <w:jc w:val="both"/>
        <w:rPr>
          <w:rFonts w:cs="Calibri"/>
        </w:rPr>
      </w:pPr>
    </w:p>
    <w:p w14:paraId="4ECA8218" w14:textId="77777777" w:rsidR="00FB7A85" w:rsidRPr="00B06F97" w:rsidRDefault="00FB7A85" w:rsidP="00FB7A85">
      <w:pPr>
        <w:autoSpaceDE w:val="0"/>
        <w:autoSpaceDN w:val="0"/>
        <w:adjustRightInd w:val="0"/>
        <w:spacing w:after="0" w:line="240" w:lineRule="auto"/>
        <w:jc w:val="both"/>
        <w:rPr>
          <w:rFonts w:cs="Calibri"/>
        </w:rPr>
      </w:pPr>
      <w:r w:rsidRPr="001076AD">
        <w:rPr>
          <w:rFonts w:cs="Calibri"/>
        </w:rPr>
        <w:t>Το Πρόγραμμα</w:t>
      </w:r>
      <w:r w:rsidRPr="001076AD">
        <w:rPr>
          <w:rFonts w:cs="Calibri"/>
          <w:b/>
          <w:bCs/>
        </w:rPr>
        <w:t xml:space="preserve"> «Ιόνια Νησιά» 2021-2027 αξιοποιεί τα παραπάνω αναφερόμενα χωρικά εργαλεία, προβλέποντας το</w:t>
      </w:r>
      <w:r w:rsidRPr="001076AD">
        <w:rPr>
          <w:rFonts w:cs="Calibri"/>
        </w:rPr>
        <w:t xml:space="preserve"> σχεδιασμό και την υλοποίηση πολιτικών για την Ολοκληρωμένη Χωρική Ανάπτυξη</w:t>
      </w:r>
      <w:r w:rsidR="00706E15" w:rsidRPr="001076AD">
        <w:rPr>
          <w:rFonts w:cs="Calibri"/>
        </w:rPr>
        <w:t>:</w:t>
      </w:r>
    </w:p>
    <w:p w14:paraId="056263F7" w14:textId="77777777" w:rsidR="00E318E2" w:rsidRPr="00B06F97" w:rsidRDefault="00E318E2" w:rsidP="00FB7A85">
      <w:pPr>
        <w:autoSpaceDE w:val="0"/>
        <w:autoSpaceDN w:val="0"/>
        <w:adjustRightInd w:val="0"/>
        <w:spacing w:after="0" w:line="240" w:lineRule="auto"/>
        <w:jc w:val="both"/>
        <w:rPr>
          <w:rFonts w:cs="Calibri"/>
        </w:rPr>
      </w:pPr>
    </w:p>
    <w:p w14:paraId="49EDAB82" w14:textId="77777777" w:rsidR="00FB7A85" w:rsidRPr="00E318E2" w:rsidRDefault="00FB7A85" w:rsidP="00FB7A85">
      <w:pPr>
        <w:numPr>
          <w:ilvl w:val="0"/>
          <w:numId w:val="19"/>
        </w:numPr>
        <w:autoSpaceDE w:val="0"/>
        <w:autoSpaceDN w:val="0"/>
        <w:adjustRightInd w:val="0"/>
        <w:spacing w:after="0" w:line="240" w:lineRule="auto"/>
        <w:jc w:val="both"/>
        <w:rPr>
          <w:rFonts w:cs="Calibri"/>
        </w:rPr>
      </w:pPr>
      <w:r w:rsidRPr="001076AD">
        <w:rPr>
          <w:rFonts w:cs="Calibri"/>
        </w:rPr>
        <w:t xml:space="preserve">της </w:t>
      </w:r>
      <w:r w:rsidRPr="001076AD">
        <w:rPr>
          <w:rFonts w:cs="Calibri"/>
          <w:b/>
          <w:bCs/>
        </w:rPr>
        <w:t>παράκτιας ζώνης</w:t>
      </w:r>
      <w:r w:rsidRPr="001076AD">
        <w:rPr>
          <w:rFonts w:cs="Calibri"/>
        </w:rPr>
        <w:t xml:space="preserve"> της Περιφέρειας (ΟΧΕ) και</w:t>
      </w:r>
    </w:p>
    <w:p w14:paraId="2AD52A7F" w14:textId="77777777" w:rsidR="00E318E2" w:rsidRPr="001076AD" w:rsidRDefault="00E318E2" w:rsidP="00E318E2">
      <w:pPr>
        <w:autoSpaceDE w:val="0"/>
        <w:autoSpaceDN w:val="0"/>
        <w:adjustRightInd w:val="0"/>
        <w:spacing w:after="0" w:line="240" w:lineRule="auto"/>
        <w:ind w:left="720"/>
        <w:jc w:val="both"/>
        <w:rPr>
          <w:rFonts w:cs="Calibri"/>
        </w:rPr>
      </w:pPr>
    </w:p>
    <w:p w14:paraId="3DD97D6F" w14:textId="77777777" w:rsidR="00FB7A85" w:rsidRPr="001076AD" w:rsidRDefault="00FB7A85" w:rsidP="00FB7A85">
      <w:pPr>
        <w:numPr>
          <w:ilvl w:val="0"/>
          <w:numId w:val="19"/>
        </w:numPr>
        <w:autoSpaceDE w:val="0"/>
        <w:autoSpaceDN w:val="0"/>
        <w:adjustRightInd w:val="0"/>
        <w:spacing w:after="0" w:line="240" w:lineRule="auto"/>
        <w:jc w:val="both"/>
        <w:rPr>
          <w:rFonts w:cs="Calibri"/>
        </w:rPr>
      </w:pPr>
      <w:r w:rsidRPr="001076AD">
        <w:rPr>
          <w:rFonts w:cs="Calibri"/>
          <w:b/>
          <w:bCs/>
        </w:rPr>
        <w:t>αστικών κέντρων-πρωτευουσών</w:t>
      </w:r>
      <w:r w:rsidRPr="001076AD">
        <w:rPr>
          <w:rFonts w:cs="Calibri"/>
        </w:rPr>
        <w:t xml:space="preserve"> νομών της (ΒΑΑ)</w:t>
      </w:r>
    </w:p>
    <w:p w14:paraId="5BADD1AE" w14:textId="77777777" w:rsidR="00706E15" w:rsidRPr="001076AD" w:rsidRDefault="00706E15" w:rsidP="00706E15">
      <w:pPr>
        <w:autoSpaceDE w:val="0"/>
        <w:autoSpaceDN w:val="0"/>
        <w:adjustRightInd w:val="0"/>
        <w:spacing w:after="0" w:line="240" w:lineRule="auto"/>
        <w:jc w:val="both"/>
        <w:rPr>
          <w:rFonts w:cs="Calibri"/>
        </w:rPr>
      </w:pPr>
    </w:p>
    <w:p w14:paraId="12AC40E3" w14:textId="77777777" w:rsidR="00F8287C" w:rsidRPr="00DF7B36" w:rsidRDefault="00F8287C" w:rsidP="00F8287C">
      <w:pPr>
        <w:jc w:val="both"/>
        <w:rPr>
          <w:b/>
        </w:rPr>
      </w:pPr>
      <w:r>
        <w:rPr>
          <w:b/>
        </w:rPr>
        <w:t>2.</w:t>
      </w:r>
      <w:r w:rsidRPr="00DF7B36">
        <w:rPr>
          <w:b/>
        </w:rPr>
        <w:t xml:space="preserve"> </w:t>
      </w:r>
      <w:r w:rsidRPr="001076AD">
        <w:rPr>
          <w:rFonts w:cs="Calibri"/>
          <w:b/>
        </w:rPr>
        <w:t>Περιεχόμενο Στρατηγικών</w:t>
      </w:r>
    </w:p>
    <w:p w14:paraId="75420F9D" w14:textId="77777777" w:rsidR="00F8287C" w:rsidRPr="00E318E2" w:rsidRDefault="00F8287C" w:rsidP="00F8287C">
      <w:pPr>
        <w:autoSpaceDE w:val="0"/>
        <w:autoSpaceDN w:val="0"/>
        <w:adjustRightInd w:val="0"/>
        <w:jc w:val="both"/>
        <w:rPr>
          <w:rFonts w:cs="Calibri"/>
        </w:rPr>
      </w:pPr>
      <w:r w:rsidRPr="00E318E2">
        <w:rPr>
          <w:rFonts w:cs="Calibri"/>
        </w:rPr>
        <w:t>Με βάση τα διδάγματα από την προηγούμενη εφαρμογή των χωρικών στρατηγικών και εργαλείων συνιστάται οι αρμόδιες αρχές να δώσουν έμφαση στα παρακάτω  σημεία:</w:t>
      </w:r>
    </w:p>
    <w:p w14:paraId="025E015C" w14:textId="0BF3DCAB" w:rsidR="00D61081" w:rsidRPr="00E318E2" w:rsidRDefault="00F8287C" w:rsidP="00E318E2">
      <w:pPr>
        <w:numPr>
          <w:ilvl w:val="0"/>
          <w:numId w:val="31"/>
        </w:numPr>
        <w:autoSpaceDE w:val="0"/>
        <w:autoSpaceDN w:val="0"/>
        <w:adjustRightInd w:val="0"/>
        <w:jc w:val="both"/>
        <w:rPr>
          <w:rFonts w:cs="Calibri"/>
          <w:sz w:val="20"/>
          <w:szCs w:val="20"/>
        </w:rPr>
      </w:pPr>
      <w:r w:rsidRPr="00E318E2">
        <w:rPr>
          <w:rFonts w:cs="Calibri"/>
          <w:sz w:val="20"/>
          <w:szCs w:val="20"/>
        </w:rPr>
        <w:t xml:space="preserve">οι στρατηγικές πρέπει να σχεδιάζονται στη βάση του ορθού προσδιορισμού των τοπικών αναπτυξιακών αναγκών και της </w:t>
      </w:r>
      <w:r w:rsidRPr="00E445BB">
        <w:rPr>
          <w:rFonts w:cs="Calibri"/>
          <w:b/>
          <w:bCs/>
          <w:color w:val="4C94D8" w:themeColor="text2" w:themeTint="80"/>
          <w:sz w:val="20"/>
          <w:szCs w:val="20"/>
        </w:rPr>
        <w:t>ολοκληρωμένης προσέγγισης</w:t>
      </w:r>
      <w:r w:rsidRPr="00E318E2">
        <w:rPr>
          <w:rFonts w:cs="Calibri"/>
          <w:sz w:val="20"/>
          <w:szCs w:val="20"/>
        </w:rPr>
        <w:t>.</w:t>
      </w:r>
      <w:r w:rsidR="00D61081" w:rsidRPr="00E318E2">
        <w:rPr>
          <w:rFonts w:cs="Calibri"/>
          <w:sz w:val="20"/>
          <w:szCs w:val="20"/>
        </w:rPr>
        <w:t xml:space="preserve"> Με ειδική μέριμνα για την αντιμετώπιση των περιβαλλοντικών προκλήσεων και της κλιματικής αλλαγής, καθώς και την αύξηση της κοινωνικής, οικονομικής και περιβαλλοντικής ανθεκτικότητας.</w:t>
      </w:r>
    </w:p>
    <w:p w14:paraId="6B66DBB2" w14:textId="24A9CD05" w:rsidR="00D61081" w:rsidRPr="00E318E2" w:rsidRDefault="00E318E2" w:rsidP="00E318E2">
      <w:pPr>
        <w:numPr>
          <w:ilvl w:val="0"/>
          <w:numId w:val="31"/>
        </w:numPr>
        <w:autoSpaceDE w:val="0"/>
        <w:autoSpaceDN w:val="0"/>
        <w:adjustRightInd w:val="0"/>
        <w:jc w:val="both"/>
        <w:rPr>
          <w:rFonts w:cs="Calibri"/>
          <w:sz w:val="20"/>
          <w:szCs w:val="20"/>
        </w:rPr>
      </w:pPr>
      <w:r>
        <w:rPr>
          <w:rFonts w:cs="Calibri"/>
          <w:sz w:val="20"/>
          <w:szCs w:val="20"/>
        </w:rPr>
        <w:t>ο</w:t>
      </w:r>
      <w:r w:rsidR="00F8287C" w:rsidRPr="00E318E2">
        <w:rPr>
          <w:rFonts w:cs="Calibri"/>
          <w:sz w:val="20"/>
          <w:szCs w:val="20"/>
        </w:rPr>
        <w:t>ι στρατηγικές να είναι προσανατολισμένες</w:t>
      </w:r>
      <w:r w:rsidR="00F8287C" w:rsidRPr="00E318E2">
        <w:rPr>
          <w:rFonts w:ascii="Calibri-Bold" w:hAnsi="Calibri-Bold" w:cs="Calibri-Bold"/>
          <w:b/>
          <w:bCs/>
          <w:sz w:val="20"/>
          <w:szCs w:val="20"/>
        </w:rPr>
        <w:t xml:space="preserve"> </w:t>
      </w:r>
      <w:r w:rsidR="00F8287C" w:rsidRPr="00E318E2">
        <w:rPr>
          <w:rFonts w:cs="Calibri"/>
          <w:sz w:val="20"/>
          <w:szCs w:val="20"/>
        </w:rPr>
        <w:t xml:space="preserve">σε λιγότερες, αλλά </w:t>
      </w:r>
      <w:r w:rsidR="00F8287C" w:rsidRPr="00E445BB">
        <w:rPr>
          <w:rFonts w:cs="Calibri"/>
          <w:b/>
          <w:bCs/>
          <w:color w:val="4C94D8" w:themeColor="text2" w:themeTint="80"/>
          <w:sz w:val="20"/>
          <w:szCs w:val="20"/>
        </w:rPr>
        <w:t>συμπληρωματικές παρεμβάσεις</w:t>
      </w:r>
      <w:r w:rsidR="00F8287C" w:rsidRPr="00E318E2">
        <w:rPr>
          <w:rFonts w:cs="Calibri"/>
          <w:sz w:val="20"/>
          <w:szCs w:val="20"/>
        </w:rPr>
        <w:t xml:space="preserve"> </w:t>
      </w:r>
      <w:r w:rsidR="00D61081" w:rsidRPr="00E318E2">
        <w:rPr>
          <w:rFonts w:cs="Calibri"/>
          <w:sz w:val="20"/>
          <w:szCs w:val="20"/>
        </w:rPr>
        <w:t>και να αποτυπώνουν μία σαφή «λογική παρέμβασης»,</w:t>
      </w:r>
      <w:r w:rsidR="00D61081" w:rsidRPr="00E318E2">
        <w:rPr>
          <w:rFonts w:ascii="Calibri-Bold" w:hAnsi="Calibri-Bold" w:cs="Calibri-Bold"/>
          <w:b/>
          <w:bCs/>
          <w:sz w:val="20"/>
          <w:szCs w:val="20"/>
        </w:rPr>
        <w:t xml:space="preserve"> </w:t>
      </w:r>
      <w:r w:rsidR="00D61081" w:rsidRPr="00E318E2">
        <w:rPr>
          <w:rFonts w:cs="Calibri"/>
          <w:sz w:val="20"/>
          <w:szCs w:val="20"/>
        </w:rPr>
        <w:t xml:space="preserve">με ισχυρό προσανατολισμό στα αποτελέσματα </w:t>
      </w:r>
    </w:p>
    <w:p w14:paraId="64071B20" w14:textId="256552B5" w:rsidR="00F8287C" w:rsidRPr="00E318E2" w:rsidRDefault="00F8287C" w:rsidP="00E318E2">
      <w:pPr>
        <w:numPr>
          <w:ilvl w:val="0"/>
          <w:numId w:val="31"/>
        </w:numPr>
        <w:autoSpaceDE w:val="0"/>
        <w:autoSpaceDN w:val="0"/>
        <w:adjustRightInd w:val="0"/>
        <w:jc w:val="both"/>
        <w:rPr>
          <w:rFonts w:cs="Calibri"/>
          <w:sz w:val="20"/>
          <w:szCs w:val="20"/>
        </w:rPr>
      </w:pPr>
      <w:r w:rsidRPr="00E318E2">
        <w:rPr>
          <w:rFonts w:cs="Calibri"/>
          <w:sz w:val="20"/>
          <w:szCs w:val="20"/>
        </w:rPr>
        <w:t xml:space="preserve">να διασφαλίζεται η </w:t>
      </w:r>
      <w:r w:rsidRPr="00E445BB">
        <w:rPr>
          <w:rFonts w:cs="Calibri"/>
          <w:b/>
          <w:bCs/>
          <w:color w:val="4C94D8" w:themeColor="text2" w:themeTint="80"/>
          <w:sz w:val="20"/>
          <w:szCs w:val="20"/>
        </w:rPr>
        <w:t>συνεκτικότητα και συμβατότητ</w:t>
      </w:r>
      <w:r w:rsidR="00D61081" w:rsidRPr="00E445BB">
        <w:rPr>
          <w:rFonts w:cs="Calibri"/>
          <w:b/>
          <w:bCs/>
          <w:color w:val="4C94D8" w:themeColor="text2" w:themeTint="80"/>
          <w:sz w:val="20"/>
          <w:szCs w:val="20"/>
        </w:rPr>
        <w:t>α</w:t>
      </w:r>
      <w:r w:rsidR="00D61081" w:rsidRPr="00E318E2">
        <w:rPr>
          <w:rFonts w:cs="Calibri"/>
          <w:sz w:val="20"/>
          <w:szCs w:val="20"/>
        </w:rPr>
        <w:t xml:space="preserve"> των στρατηγικών</w:t>
      </w:r>
      <w:r w:rsidRPr="00E318E2">
        <w:rPr>
          <w:rFonts w:cs="Calibri"/>
          <w:sz w:val="20"/>
          <w:szCs w:val="20"/>
        </w:rPr>
        <w:t xml:space="preserve"> με τα Περιφερειακά Χωροταξικά Σχέδια και με τις Τομεακές Πολιτικές και Προτεραιότητες</w:t>
      </w:r>
      <w:r w:rsidR="00D61081" w:rsidRPr="00E318E2">
        <w:rPr>
          <w:rStyle w:val="a5"/>
          <w:rFonts w:cs="Calibri"/>
          <w:sz w:val="20"/>
          <w:szCs w:val="20"/>
        </w:rPr>
        <w:footnoteReference w:id="1"/>
      </w:r>
      <w:r w:rsidRPr="00E318E2">
        <w:rPr>
          <w:rFonts w:cs="Calibri"/>
          <w:sz w:val="20"/>
          <w:szCs w:val="20"/>
        </w:rPr>
        <w:t xml:space="preserve">. </w:t>
      </w:r>
    </w:p>
    <w:p w14:paraId="7FA874E9" w14:textId="3B22A147" w:rsidR="00F8287C" w:rsidRPr="00E318E2" w:rsidRDefault="00D61081" w:rsidP="00E318E2">
      <w:pPr>
        <w:numPr>
          <w:ilvl w:val="0"/>
          <w:numId w:val="31"/>
        </w:numPr>
        <w:autoSpaceDE w:val="0"/>
        <w:autoSpaceDN w:val="0"/>
        <w:adjustRightInd w:val="0"/>
        <w:jc w:val="both"/>
        <w:rPr>
          <w:rFonts w:ascii="Calibri-Bold" w:hAnsi="Calibri-Bold" w:cs="Calibri-Bold"/>
          <w:b/>
          <w:bCs/>
          <w:sz w:val="20"/>
          <w:szCs w:val="20"/>
        </w:rPr>
      </w:pPr>
      <w:r w:rsidRPr="00E318E2">
        <w:rPr>
          <w:rFonts w:ascii="SymbolMT" w:hAnsi="SymbolMT" w:cs="SymbolMT"/>
          <w:sz w:val="20"/>
          <w:szCs w:val="20"/>
        </w:rPr>
        <w:t>οι στρατηγικές σχεδιάζονται (και υλοποιούνται) στηριζόμενες στη</w:t>
      </w:r>
      <w:r w:rsidRPr="00E318E2">
        <w:rPr>
          <w:rFonts w:cs="Calibri"/>
          <w:sz w:val="20"/>
          <w:szCs w:val="20"/>
        </w:rPr>
        <w:t xml:space="preserve"> </w:t>
      </w:r>
      <w:r w:rsidRPr="00E445BB">
        <w:rPr>
          <w:rFonts w:cs="Calibri"/>
          <w:b/>
          <w:bCs/>
          <w:color w:val="4C94D8" w:themeColor="text2" w:themeTint="80"/>
          <w:sz w:val="20"/>
          <w:szCs w:val="20"/>
        </w:rPr>
        <w:t>συμμετοχική διαδικασία</w:t>
      </w:r>
      <w:r w:rsidRPr="00E318E2">
        <w:rPr>
          <w:rFonts w:cs="Calibri"/>
          <w:sz w:val="20"/>
          <w:szCs w:val="20"/>
        </w:rPr>
        <w:t xml:space="preserve"> και στην ανάπτυξη της εταιρικής σχέσης, δηλαδή με </w:t>
      </w:r>
      <w:r w:rsidR="00F8287C" w:rsidRPr="00E318E2">
        <w:rPr>
          <w:rFonts w:cs="Calibri"/>
          <w:sz w:val="20"/>
          <w:szCs w:val="20"/>
        </w:rPr>
        <w:t>την ενεργό συμμετοχή όλων των εμπλεκόμενων εταίρων.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2"/>
      </w:tblGrid>
      <w:tr w:rsidR="00F8287C" w:rsidRPr="001076AD" w14:paraId="42652681" w14:textId="77777777" w:rsidTr="00E445BB">
        <w:tc>
          <w:tcPr>
            <w:tcW w:w="8472" w:type="dxa"/>
            <w:shd w:val="clear" w:color="auto" w:fill="DEEAF6"/>
          </w:tcPr>
          <w:p w14:paraId="15535B38" w14:textId="2F1F2C5F" w:rsidR="00F8287C" w:rsidRDefault="00F8287C" w:rsidP="00E318E2">
            <w:pPr>
              <w:autoSpaceDE w:val="0"/>
              <w:autoSpaceDN w:val="0"/>
              <w:adjustRightInd w:val="0"/>
              <w:spacing w:after="0" w:line="240" w:lineRule="auto"/>
              <w:jc w:val="both"/>
              <w:rPr>
                <w:rFonts w:cs="Calibri"/>
                <w:sz w:val="20"/>
                <w:szCs w:val="20"/>
              </w:rPr>
            </w:pPr>
            <w:r w:rsidRPr="00E318E2">
              <w:rPr>
                <w:rFonts w:cs="Calibri"/>
                <w:sz w:val="20"/>
                <w:szCs w:val="20"/>
              </w:rPr>
              <w:t>Σε όλα τα στάδια του σχεδιασμού, του προγραμματισμού και εφαρμογής των</w:t>
            </w:r>
            <w:r w:rsidR="00E318E2" w:rsidRPr="00E318E2">
              <w:rPr>
                <w:rFonts w:cs="Calibri"/>
                <w:sz w:val="20"/>
                <w:szCs w:val="20"/>
              </w:rPr>
              <w:t xml:space="preserve"> </w:t>
            </w:r>
            <w:r w:rsidRPr="00E318E2">
              <w:rPr>
                <w:rFonts w:cs="Calibri"/>
                <w:sz w:val="20"/>
                <w:szCs w:val="20"/>
              </w:rPr>
              <w:t>δράσεων, καθώς και της παρακολούθησης υλοποίησης των χωρικών στρατηγικών</w:t>
            </w:r>
            <w:r w:rsidR="00E318E2" w:rsidRPr="00E318E2">
              <w:rPr>
                <w:rFonts w:cs="Calibri"/>
                <w:sz w:val="20"/>
                <w:szCs w:val="20"/>
              </w:rPr>
              <w:t xml:space="preserve"> </w:t>
            </w:r>
            <w:r w:rsidRPr="00E318E2">
              <w:rPr>
                <w:rFonts w:cs="Calibri"/>
                <w:sz w:val="20"/>
                <w:szCs w:val="20"/>
              </w:rPr>
              <w:t xml:space="preserve">επιδιώκεται η δημιουργία </w:t>
            </w:r>
            <w:r w:rsidRPr="00E318E2">
              <w:rPr>
                <w:rFonts w:ascii="Calibri-Bold" w:hAnsi="Calibri-Bold" w:cs="Calibri-Bold"/>
                <w:b/>
                <w:bCs/>
                <w:sz w:val="20"/>
                <w:szCs w:val="20"/>
              </w:rPr>
              <w:t>εταιρικής σχέσης</w:t>
            </w:r>
            <w:r w:rsidRPr="00E318E2">
              <w:rPr>
                <w:rFonts w:cs="Calibri"/>
                <w:sz w:val="20"/>
                <w:szCs w:val="20"/>
              </w:rPr>
              <w:t xml:space="preserve">. </w:t>
            </w:r>
          </w:p>
          <w:p w14:paraId="757D768B" w14:textId="77777777" w:rsidR="00E318E2" w:rsidRPr="00E318E2" w:rsidRDefault="00E318E2" w:rsidP="00E318E2">
            <w:pPr>
              <w:autoSpaceDE w:val="0"/>
              <w:autoSpaceDN w:val="0"/>
              <w:adjustRightInd w:val="0"/>
              <w:spacing w:after="0" w:line="240" w:lineRule="auto"/>
              <w:jc w:val="both"/>
              <w:rPr>
                <w:rFonts w:cs="Calibri"/>
                <w:sz w:val="20"/>
                <w:szCs w:val="20"/>
              </w:rPr>
            </w:pPr>
          </w:p>
          <w:p w14:paraId="39DF30EF" w14:textId="77777777" w:rsidR="00F8287C" w:rsidRPr="001076AD" w:rsidRDefault="00F8287C" w:rsidP="00E318E2">
            <w:pPr>
              <w:autoSpaceDE w:val="0"/>
              <w:autoSpaceDN w:val="0"/>
              <w:adjustRightInd w:val="0"/>
              <w:spacing w:after="0" w:line="240" w:lineRule="auto"/>
              <w:jc w:val="both"/>
              <w:rPr>
                <w:rFonts w:cs="Calibri"/>
                <w:sz w:val="24"/>
                <w:szCs w:val="24"/>
              </w:rPr>
            </w:pPr>
            <w:r w:rsidRPr="00E318E2">
              <w:rPr>
                <w:rFonts w:cs="Calibri"/>
                <w:sz w:val="20"/>
                <w:szCs w:val="20"/>
              </w:rPr>
              <w:t>Η εταιρική σχέση θα περιλαμβάνει τη συστηματική και πολύ-επίπεδη συνεργασία όλων των τοπικών συντελεστών (τοπική αυτοδιοίκηση πρώτου και δεύτερου βαθμού, κεντρική διοίκηση, εκπρόσωποι των επιχειρήσεων και της κοινωνίας των πολιτών συμπεριλαμβανομένων των φορέων που ασχολούνται με θέματα αναπηρίας, κοινωνικών δικαιωμάτων και ένταξης).</w:t>
            </w:r>
          </w:p>
        </w:tc>
      </w:tr>
    </w:tbl>
    <w:p w14:paraId="62315913" w14:textId="1786910A" w:rsidR="00F8287C" w:rsidRDefault="00F8287C" w:rsidP="00E318E2">
      <w:pPr>
        <w:numPr>
          <w:ilvl w:val="0"/>
          <w:numId w:val="32"/>
        </w:numPr>
        <w:autoSpaceDE w:val="0"/>
        <w:autoSpaceDN w:val="0"/>
        <w:adjustRightInd w:val="0"/>
        <w:jc w:val="both"/>
        <w:rPr>
          <w:rFonts w:cs="Calibri"/>
          <w:sz w:val="20"/>
          <w:szCs w:val="20"/>
        </w:rPr>
      </w:pPr>
      <w:r w:rsidRPr="00E318E2">
        <w:rPr>
          <w:rFonts w:cs="Calibri"/>
          <w:sz w:val="20"/>
          <w:szCs w:val="20"/>
        </w:rPr>
        <w:t>Οι υφιστάμενες</w:t>
      </w:r>
      <w:r w:rsidR="00D61081" w:rsidRPr="00E318E2">
        <w:rPr>
          <w:rFonts w:cs="Calibri"/>
          <w:sz w:val="20"/>
          <w:szCs w:val="20"/>
        </w:rPr>
        <w:t>- ήδη υλοποιούμενες</w:t>
      </w:r>
      <w:r w:rsidRPr="00E318E2">
        <w:rPr>
          <w:rFonts w:cs="Calibri"/>
          <w:sz w:val="20"/>
          <w:szCs w:val="20"/>
        </w:rPr>
        <w:t xml:space="preserve"> στρατηγικές</w:t>
      </w:r>
      <w:r w:rsidR="00D61081" w:rsidRPr="00E318E2">
        <w:rPr>
          <w:rStyle w:val="a5"/>
          <w:rFonts w:cs="Calibri"/>
          <w:sz w:val="20"/>
          <w:szCs w:val="20"/>
        </w:rPr>
        <w:footnoteReference w:id="2"/>
      </w:r>
      <w:r w:rsidR="00D61081" w:rsidRPr="00E318E2">
        <w:rPr>
          <w:rFonts w:cs="Calibri"/>
          <w:sz w:val="20"/>
          <w:szCs w:val="20"/>
        </w:rPr>
        <w:t xml:space="preserve"> θα </w:t>
      </w:r>
      <w:r w:rsidRPr="00E318E2">
        <w:rPr>
          <w:rFonts w:cs="Calibri"/>
          <w:sz w:val="20"/>
          <w:szCs w:val="20"/>
        </w:rPr>
        <w:t xml:space="preserve">πρέπει </w:t>
      </w:r>
      <w:r w:rsidR="00D61081" w:rsidRPr="00E318E2">
        <w:rPr>
          <w:rFonts w:cs="Calibri"/>
          <w:sz w:val="20"/>
          <w:szCs w:val="20"/>
        </w:rPr>
        <w:t>έγκαιρα</w:t>
      </w:r>
      <w:r w:rsidR="00D61081" w:rsidRPr="00E318E2">
        <w:rPr>
          <w:rFonts w:ascii="Calibri-Bold" w:hAnsi="Calibri-Bold" w:cs="Calibri-Bold"/>
          <w:b/>
          <w:bCs/>
          <w:sz w:val="20"/>
          <w:szCs w:val="20"/>
        </w:rPr>
        <w:t xml:space="preserve"> </w:t>
      </w:r>
      <w:r w:rsidRPr="00E318E2">
        <w:rPr>
          <w:rFonts w:cs="Calibri"/>
          <w:sz w:val="20"/>
          <w:szCs w:val="20"/>
        </w:rPr>
        <w:t xml:space="preserve">να </w:t>
      </w:r>
      <w:r w:rsidRPr="004E0E3F">
        <w:rPr>
          <w:rFonts w:cs="Calibri"/>
          <w:b/>
          <w:bCs/>
          <w:color w:val="4C94D8" w:themeColor="text2" w:themeTint="80"/>
          <w:sz w:val="20"/>
          <w:szCs w:val="20"/>
        </w:rPr>
        <w:t>επικαιροποιηθούν</w:t>
      </w:r>
      <w:r w:rsidRPr="00E318E2">
        <w:rPr>
          <w:rFonts w:cs="Calibri"/>
          <w:sz w:val="20"/>
          <w:szCs w:val="20"/>
        </w:rPr>
        <w:t xml:space="preserve"> (</w:t>
      </w:r>
      <w:r w:rsidR="00D61081" w:rsidRPr="00E318E2">
        <w:rPr>
          <w:rFonts w:cs="Calibri"/>
          <w:sz w:val="20"/>
          <w:szCs w:val="20"/>
        </w:rPr>
        <w:t>έως 3/2024), αφού</w:t>
      </w:r>
      <w:r w:rsidRPr="00E318E2">
        <w:rPr>
          <w:rFonts w:cs="Calibri"/>
          <w:sz w:val="20"/>
          <w:szCs w:val="20"/>
        </w:rPr>
        <w:t xml:space="preserve"> συμπληρωθούν με πρόσθετη τεκμηρίωση και στοιχεία όπου απαιτείται</w:t>
      </w:r>
      <w:r w:rsidR="00D61081" w:rsidRPr="00E318E2">
        <w:rPr>
          <w:rFonts w:cs="Calibri"/>
          <w:sz w:val="20"/>
          <w:szCs w:val="20"/>
        </w:rPr>
        <w:t>.</w:t>
      </w:r>
      <w:r w:rsidRPr="00E318E2">
        <w:rPr>
          <w:rFonts w:cs="Calibri"/>
          <w:sz w:val="20"/>
          <w:szCs w:val="20"/>
        </w:rPr>
        <w:t xml:space="preserve"> </w:t>
      </w:r>
    </w:p>
    <w:p w14:paraId="460193CF" w14:textId="77777777" w:rsidR="00C33AC5" w:rsidRPr="00E318E2" w:rsidRDefault="00C33AC5" w:rsidP="00BB57F2">
      <w:pPr>
        <w:autoSpaceDE w:val="0"/>
        <w:autoSpaceDN w:val="0"/>
        <w:adjustRightInd w:val="0"/>
        <w:ind w:left="720"/>
        <w:jc w:val="both"/>
        <w:rPr>
          <w:rFonts w:cs="Calibri"/>
          <w:sz w:val="20"/>
          <w:szCs w:val="20"/>
        </w:rPr>
      </w:pPr>
    </w:p>
    <w:p w14:paraId="19554738" w14:textId="77777777" w:rsidR="00BB57F2" w:rsidRDefault="00BB57F2" w:rsidP="005E7A73">
      <w:pPr>
        <w:jc w:val="both"/>
        <w:rPr>
          <w:b/>
        </w:rPr>
      </w:pPr>
    </w:p>
    <w:p w14:paraId="677C8E7E" w14:textId="77777777" w:rsidR="00BB57F2" w:rsidRDefault="00BB57F2" w:rsidP="005E7A73">
      <w:pPr>
        <w:jc w:val="both"/>
        <w:rPr>
          <w:b/>
        </w:rPr>
      </w:pPr>
    </w:p>
    <w:p w14:paraId="53F4BB5C" w14:textId="77777777" w:rsidR="00BB57F2" w:rsidRDefault="00BB57F2" w:rsidP="005E7A73">
      <w:pPr>
        <w:jc w:val="both"/>
        <w:rPr>
          <w:b/>
        </w:rPr>
      </w:pPr>
    </w:p>
    <w:p w14:paraId="1A3310F6" w14:textId="60B36864" w:rsidR="00886BAE" w:rsidRPr="00BB57F2" w:rsidRDefault="002555A2" w:rsidP="005E7A73">
      <w:pPr>
        <w:jc w:val="both"/>
        <w:rPr>
          <w:bCs/>
        </w:rPr>
      </w:pPr>
      <w:r w:rsidRPr="00BB57F2">
        <w:rPr>
          <w:bCs/>
        </w:rPr>
        <w:t>Με βάση το Πρόγραμμα «Ιόνια Νησιά 2021-2027» οι προτεινόμενες Τοπικές Στρατηγικές ΟΧΕ και ΟΧΕ-ΒΑΑ, έχουν σε γενικές γραμμές το παρακάτω περιεχόμενο: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2555A2" w:rsidRPr="001076AD" w14:paraId="628FCD65" w14:textId="77777777" w:rsidTr="001076AD">
        <w:tc>
          <w:tcPr>
            <w:tcW w:w="8296" w:type="dxa"/>
            <w:shd w:val="clear" w:color="auto" w:fill="auto"/>
          </w:tcPr>
          <w:p w14:paraId="62228D33" w14:textId="77777777" w:rsidR="002555A2" w:rsidRPr="001076AD" w:rsidRDefault="002555A2" w:rsidP="001076AD">
            <w:pPr>
              <w:autoSpaceDE w:val="0"/>
              <w:autoSpaceDN w:val="0"/>
              <w:adjustRightInd w:val="0"/>
              <w:spacing w:after="0" w:line="240" w:lineRule="auto"/>
              <w:jc w:val="both"/>
              <w:rPr>
                <w:rFonts w:cs="Calibri"/>
                <w:b/>
                <w:sz w:val="24"/>
                <w:szCs w:val="24"/>
              </w:rPr>
            </w:pPr>
            <w:r w:rsidRPr="001076AD">
              <w:rPr>
                <w:rFonts w:cs="TimesNewRomanPS-BoldItalicMT"/>
                <w:b/>
                <w:bCs/>
                <w:i/>
                <w:iCs/>
                <w:sz w:val="24"/>
                <w:szCs w:val="24"/>
              </w:rPr>
              <w:t>Ολοκληρωμένη ανάπτυξη σε αστικές περιοχές (</w:t>
            </w:r>
            <w:r w:rsidR="00766DB7" w:rsidRPr="001076AD">
              <w:rPr>
                <w:rFonts w:cs="TimesNewRomanPS-BoldItalicMT"/>
                <w:b/>
                <w:bCs/>
                <w:i/>
                <w:iCs/>
                <w:sz w:val="24"/>
                <w:szCs w:val="24"/>
              </w:rPr>
              <w:t>ΟΧΕ-</w:t>
            </w:r>
            <w:r w:rsidRPr="001076AD">
              <w:rPr>
                <w:rFonts w:cs="TimesNewRomanPS-BoldItalicMT"/>
                <w:b/>
                <w:bCs/>
                <w:i/>
                <w:iCs/>
                <w:sz w:val="24"/>
                <w:szCs w:val="24"/>
              </w:rPr>
              <w:t>ΒΑΑ)</w:t>
            </w:r>
          </w:p>
        </w:tc>
      </w:tr>
      <w:tr w:rsidR="002555A2" w:rsidRPr="001076AD" w14:paraId="4B6BF232" w14:textId="77777777" w:rsidTr="001076AD">
        <w:tc>
          <w:tcPr>
            <w:tcW w:w="8296" w:type="dxa"/>
            <w:shd w:val="clear" w:color="auto" w:fill="FFF2CC"/>
          </w:tcPr>
          <w:p w14:paraId="1FD246B2" w14:textId="19FB8E3A" w:rsidR="00E445BB" w:rsidRDefault="00E445BB" w:rsidP="00E445BB">
            <w:pPr>
              <w:autoSpaceDE w:val="0"/>
              <w:autoSpaceDN w:val="0"/>
              <w:adjustRightInd w:val="0"/>
              <w:spacing w:after="0" w:line="240" w:lineRule="auto"/>
              <w:jc w:val="both"/>
              <w:rPr>
                <w:rFonts w:cs="Calibri"/>
              </w:rPr>
            </w:pPr>
            <w:r>
              <w:rPr>
                <w:rFonts w:cs="Calibri"/>
              </w:rPr>
              <w:t xml:space="preserve">Προβλέπεται </w:t>
            </w:r>
            <w:r w:rsidRPr="00E318E2">
              <w:rPr>
                <w:rFonts w:cs="Calibri"/>
              </w:rPr>
              <w:t xml:space="preserve">η στήριξη </w:t>
            </w:r>
            <w:r w:rsidRPr="00E318E2">
              <w:rPr>
                <w:rFonts w:cs="Calibri"/>
                <w:b/>
              </w:rPr>
              <w:t>έως δύο (2) Στρατηγικών Βιώσιμης Αστικής Ανάπτυξης (ΟΧΕ-ΒΑΑ)</w:t>
            </w:r>
            <w:r w:rsidRPr="00E318E2">
              <w:rPr>
                <w:rFonts w:cs="Calibri"/>
              </w:rPr>
              <w:t xml:space="preserve"> μέσω των οποίων θα υλοποιηθούν ολοκληρωμένες παρεμβάσεις σε αστικές περιοχές, δηλαδή σε </w:t>
            </w:r>
            <w:r w:rsidRPr="00E318E2">
              <w:rPr>
                <w:rFonts w:cs="Calibri"/>
                <w:b/>
              </w:rPr>
              <w:t>αστικά κέντρα-πρωτεύουσες νομών της Π.Ι.Ν.</w:t>
            </w:r>
            <w:r>
              <w:rPr>
                <w:rFonts w:cs="Calibri"/>
                <w:b/>
              </w:rPr>
              <w:t xml:space="preserve"> </w:t>
            </w:r>
            <w:r w:rsidRPr="00E318E2">
              <w:rPr>
                <w:rFonts w:cs="Calibri"/>
              </w:rPr>
              <w:t xml:space="preserve">Η μία εκ των -2- αφορά </w:t>
            </w:r>
            <w:r>
              <w:rPr>
                <w:rFonts w:cs="Calibri"/>
              </w:rPr>
              <w:t>σ</w:t>
            </w:r>
            <w:r w:rsidRPr="00E318E2">
              <w:rPr>
                <w:rFonts w:cs="Calibri"/>
              </w:rPr>
              <w:t xml:space="preserve">την ήδη υλοποιούμενη από την </w:t>
            </w:r>
            <w:r>
              <w:rPr>
                <w:rFonts w:cs="Calibri"/>
              </w:rPr>
              <w:t>π.π.</w:t>
            </w:r>
            <w:r w:rsidRPr="00E318E2">
              <w:rPr>
                <w:rFonts w:cs="Calibri"/>
              </w:rPr>
              <w:t xml:space="preserve"> 2014-2020, στρατηγική της πόλης Κέρκυρας.</w:t>
            </w:r>
          </w:p>
          <w:p w14:paraId="6407C5FA" w14:textId="77777777" w:rsidR="00E445BB" w:rsidRPr="00E318E2" w:rsidRDefault="00E445BB" w:rsidP="00E445BB">
            <w:pPr>
              <w:autoSpaceDE w:val="0"/>
              <w:autoSpaceDN w:val="0"/>
              <w:adjustRightInd w:val="0"/>
              <w:spacing w:after="0" w:line="240" w:lineRule="auto"/>
              <w:jc w:val="both"/>
              <w:rPr>
                <w:rFonts w:cs="Calibri"/>
              </w:rPr>
            </w:pPr>
          </w:p>
          <w:p w14:paraId="1D0B8789" w14:textId="30AAB83E" w:rsidR="002555A2" w:rsidRPr="00E318E2" w:rsidRDefault="002555A2" w:rsidP="00E445BB">
            <w:pPr>
              <w:autoSpaceDE w:val="0"/>
              <w:autoSpaceDN w:val="0"/>
              <w:adjustRightInd w:val="0"/>
              <w:spacing w:after="0" w:line="240" w:lineRule="auto"/>
              <w:jc w:val="both"/>
              <w:rPr>
                <w:rFonts w:eastAsia="TimesNewRomanPSMT" w:cs="TimesNewRomanPSMT"/>
              </w:rPr>
            </w:pPr>
            <w:r w:rsidRPr="00E318E2">
              <w:rPr>
                <w:rFonts w:eastAsia="TimesNewRomanPSMT" w:cs="TimesNewRomanPSMT"/>
              </w:rPr>
              <w:t>Πρόκειται για «ολοκληρωμ</w:t>
            </w:r>
            <w:r w:rsidRPr="00E318E2">
              <w:rPr>
                <w:rFonts w:eastAsia="TimesNewRomanPSMT" w:cs="Calibri"/>
              </w:rPr>
              <w:t>έ</w:t>
            </w:r>
            <w:r w:rsidRPr="00E318E2">
              <w:rPr>
                <w:rFonts w:eastAsia="Malgun Gothic Semilight" w:cs="Malgun Gothic Semilight"/>
              </w:rPr>
              <w:t>νε</w:t>
            </w:r>
            <w:r w:rsidRPr="00E318E2">
              <w:rPr>
                <w:rFonts w:eastAsia="TimesNewRomanPSMT" w:cs="Calibri"/>
              </w:rPr>
              <w:t>ς</w:t>
            </w:r>
            <w:r w:rsidRPr="00E318E2">
              <w:rPr>
                <w:rFonts w:eastAsia="TimesNewRomanPSMT" w:cs="TimesNewRomanPSMT"/>
              </w:rPr>
              <w:t xml:space="preserve"> τοπικ</w:t>
            </w:r>
            <w:r w:rsidRPr="00E318E2">
              <w:rPr>
                <w:rFonts w:eastAsia="TimesNewRomanPSMT" w:cs="Calibri"/>
              </w:rPr>
              <w:t>ές</w:t>
            </w:r>
            <w:r w:rsidRPr="00E318E2">
              <w:rPr>
                <w:rFonts w:eastAsia="TimesNewRomanPSMT" w:cs="TimesNewRomanPSMT"/>
              </w:rPr>
              <w:t xml:space="preserve"> στρατηγικ</w:t>
            </w:r>
            <w:r w:rsidRPr="00E318E2">
              <w:rPr>
                <w:rFonts w:eastAsia="TimesNewRomanPSMT" w:cs="Calibri"/>
              </w:rPr>
              <w:t>ές</w:t>
            </w:r>
            <w:r w:rsidRPr="00E318E2">
              <w:rPr>
                <w:rFonts w:eastAsia="TimesNewRomanPSMT" w:cs="TimesNewRomanPSMT"/>
              </w:rPr>
              <w:t xml:space="preserve"> </w:t>
            </w:r>
            <w:r w:rsidR="00E445BB">
              <w:rPr>
                <w:rFonts w:eastAsia="TimesNewRomanPSMT" w:cs="TimesNewRomanPSMT"/>
              </w:rPr>
              <w:t>που</w:t>
            </w:r>
            <w:r w:rsidRPr="00E318E2">
              <w:rPr>
                <w:rFonts w:eastAsia="TimesNewRomanPSMT" w:cs="TimesNewRomanPSMT"/>
              </w:rPr>
              <w:t xml:space="preserve"> </w:t>
            </w:r>
            <w:r w:rsidRPr="00E318E2">
              <w:rPr>
                <w:rFonts w:eastAsia="TimesNewRomanPSMT" w:cs="TimesNewRomanPSMT"/>
                <w:b/>
              </w:rPr>
              <w:t>εστι</w:t>
            </w:r>
            <w:r w:rsidRPr="00E318E2">
              <w:rPr>
                <w:rFonts w:eastAsia="TimesNewRomanPSMT" w:cs="Calibri"/>
                <w:b/>
              </w:rPr>
              <w:t>ά</w:t>
            </w:r>
            <w:r w:rsidRPr="00E318E2">
              <w:rPr>
                <w:rFonts w:eastAsia="Malgun Gothic Semilight" w:cs="Malgun Gothic Semilight"/>
                <w:b/>
              </w:rPr>
              <w:t>ζουν</w:t>
            </w:r>
            <w:r w:rsidRPr="00E318E2">
              <w:rPr>
                <w:rFonts w:eastAsia="TimesNewRomanPSMT" w:cs="TimesNewRomanPSMT"/>
              </w:rPr>
              <w:t>:</w:t>
            </w:r>
          </w:p>
          <w:p w14:paraId="5E5B5C0C" w14:textId="77777777" w:rsidR="002555A2" w:rsidRPr="001076AD" w:rsidRDefault="002555A2" w:rsidP="001076AD">
            <w:pPr>
              <w:pStyle w:val="a3"/>
              <w:numPr>
                <w:ilvl w:val="0"/>
                <w:numId w:val="20"/>
              </w:numPr>
              <w:autoSpaceDE w:val="0"/>
              <w:autoSpaceDN w:val="0"/>
              <w:adjustRightInd w:val="0"/>
              <w:spacing w:after="0" w:line="240" w:lineRule="auto"/>
              <w:jc w:val="both"/>
              <w:rPr>
                <w:rFonts w:eastAsia="TimesNewRomanPSMT" w:cs="TimesNewRomanPSMT"/>
                <w:sz w:val="20"/>
                <w:szCs w:val="20"/>
              </w:rPr>
            </w:pPr>
            <w:r w:rsidRPr="001076AD">
              <w:rPr>
                <w:rFonts w:eastAsia="TimesNewRomanPSMT" w:cs="TimesNewRomanPSMT"/>
                <w:sz w:val="20"/>
                <w:szCs w:val="20"/>
              </w:rPr>
              <w:t xml:space="preserve">στον </w:t>
            </w:r>
            <w:r w:rsidRPr="001076AD">
              <w:rPr>
                <w:rFonts w:eastAsia="TimesNewRomanPSMT" w:cs="TimesNewRomanPSMT"/>
                <w:i/>
                <w:sz w:val="20"/>
                <w:szCs w:val="20"/>
                <w:u w:val="single"/>
              </w:rPr>
              <w:t>βι</w:t>
            </w:r>
            <w:r w:rsidRPr="001076AD">
              <w:rPr>
                <w:rFonts w:eastAsia="TimesNewRomanPSMT" w:cs="Calibri"/>
                <w:i/>
                <w:sz w:val="20"/>
                <w:szCs w:val="20"/>
                <w:u w:val="single"/>
              </w:rPr>
              <w:t>ώ</w:t>
            </w:r>
            <w:r w:rsidRPr="001076AD">
              <w:rPr>
                <w:rFonts w:eastAsia="Malgun Gothic Semilight" w:cs="Malgun Gothic Semilight"/>
                <w:i/>
                <w:sz w:val="20"/>
                <w:szCs w:val="20"/>
                <w:u w:val="single"/>
              </w:rPr>
              <w:t>σιμο</w:t>
            </w:r>
            <w:r w:rsidRPr="001076AD">
              <w:rPr>
                <w:rFonts w:eastAsia="TimesNewRomanPSMT" w:cs="TimesNewRomanPSMT"/>
                <w:i/>
                <w:sz w:val="20"/>
                <w:szCs w:val="20"/>
                <w:u w:val="single"/>
              </w:rPr>
              <w:t xml:space="preserve"> τουρισμ</w:t>
            </w:r>
            <w:r w:rsidRPr="001076AD">
              <w:rPr>
                <w:rFonts w:eastAsia="TimesNewRomanPSMT" w:cs="Calibri"/>
                <w:i/>
                <w:sz w:val="20"/>
                <w:szCs w:val="20"/>
                <w:u w:val="single"/>
              </w:rPr>
              <w:t>ό</w:t>
            </w:r>
            <w:r w:rsidRPr="001076AD">
              <w:rPr>
                <w:rFonts w:eastAsia="TimesNewRomanPSMT" w:cs="TimesNewRomanPSMT"/>
                <w:sz w:val="20"/>
                <w:szCs w:val="20"/>
              </w:rPr>
              <w:t xml:space="preserve"> και άλλους κατά περίπτωση τομείς με β</w:t>
            </w:r>
            <w:r w:rsidRPr="001076AD">
              <w:rPr>
                <w:rFonts w:eastAsia="TimesNewRomanPSMT" w:cs="Calibri"/>
                <w:sz w:val="20"/>
                <w:szCs w:val="20"/>
              </w:rPr>
              <w:t>ά</w:t>
            </w:r>
            <w:r w:rsidRPr="001076AD">
              <w:rPr>
                <w:rFonts w:eastAsia="Malgun Gothic Semilight" w:cs="Malgun Gothic Semilight"/>
                <w:sz w:val="20"/>
                <w:szCs w:val="20"/>
              </w:rPr>
              <w:t xml:space="preserve">ση </w:t>
            </w:r>
            <w:r w:rsidRPr="001076AD">
              <w:rPr>
                <w:rFonts w:eastAsia="TimesNewRomanPSMT" w:cs="TimesNewRomanPSMT"/>
                <w:sz w:val="20"/>
                <w:szCs w:val="20"/>
              </w:rPr>
              <w:t>την περιφερειακή διάσταση της RIS</w:t>
            </w:r>
            <w:r w:rsidRPr="001076AD">
              <w:rPr>
                <w:rStyle w:val="a5"/>
                <w:rFonts w:eastAsia="TimesNewRomanPSMT" w:cs="TimesNewRomanPSMT"/>
                <w:sz w:val="20"/>
                <w:szCs w:val="20"/>
              </w:rPr>
              <w:footnoteReference w:id="3"/>
            </w:r>
          </w:p>
          <w:p w14:paraId="71E72AEC" w14:textId="19F3D286" w:rsidR="002555A2" w:rsidRPr="001076AD" w:rsidRDefault="002555A2" w:rsidP="001076AD">
            <w:pPr>
              <w:pStyle w:val="a3"/>
              <w:numPr>
                <w:ilvl w:val="0"/>
                <w:numId w:val="20"/>
              </w:numPr>
              <w:autoSpaceDE w:val="0"/>
              <w:autoSpaceDN w:val="0"/>
              <w:adjustRightInd w:val="0"/>
              <w:spacing w:after="0" w:line="240" w:lineRule="auto"/>
              <w:jc w:val="both"/>
              <w:rPr>
                <w:rFonts w:eastAsia="TimesNewRomanPSMT" w:cs="TimesNewRomanPSMT"/>
                <w:sz w:val="20"/>
                <w:szCs w:val="20"/>
              </w:rPr>
            </w:pPr>
            <w:r w:rsidRPr="001076AD">
              <w:rPr>
                <w:rFonts w:eastAsia="TimesNewRomanPSMT" w:cs="TimesNewRomanPSMT"/>
                <w:sz w:val="20"/>
                <w:szCs w:val="20"/>
              </w:rPr>
              <w:t xml:space="preserve">στην </w:t>
            </w:r>
            <w:r w:rsidRPr="001076AD">
              <w:rPr>
                <w:rFonts w:eastAsia="TimesNewRomanPSMT" w:cs="TimesNewRomanPSMT"/>
                <w:i/>
                <w:sz w:val="20"/>
                <w:szCs w:val="20"/>
                <w:u w:val="single"/>
              </w:rPr>
              <w:t>αστικ</w:t>
            </w:r>
            <w:r w:rsidRPr="001076AD">
              <w:rPr>
                <w:rFonts w:eastAsia="TimesNewRomanPSMT" w:cs="Calibri"/>
                <w:i/>
                <w:sz w:val="20"/>
                <w:szCs w:val="20"/>
                <w:u w:val="single"/>
              </w:rPr>
              <w:t>ή</w:t>
            </w:r>
            <w:r w:rsidRPr="001076AD">
              <w:rPr>
                <w:rFonts w:eastAsia="TimesNewRomanPSMT" w:cs="TimesNewRomanPSMT"/>
                <w:i/>
                <w:sz w:val="20"/>
                <w:szCs w:val="20"/>
                <w:u w:val="single"/>
              </w:rPr>
              <w:t xml:space="preserve"> αειφορ</w:t>
            </w:r>
            <w:r w:rsidRPr="001076AD">
              <w:rPr>
                <w:rFonts w:eastAsia="TimesNewRomanPSMT" w:cs="Calibri"/>
                <w:i/>
                <w:sz w:val="20"/>
                <w:szCs w:val="20"/>
                <w:u w:val="single"/>
              </w:rPr>
              <w:t>ί</w:t>
            </w:r>
            <w:r w:rsidRPr="001076AD">
              <w:rPr>
                <w:rFonts w:eastAsia="Malgun Gothic Semilight" w:cs="Malgun Gothic Semilight"/>
                <w:i/>
                <w:sz w:val="20"/>
                <w:szCs w:val="20"/>
                <w:u w:val="single"/>
              </w:rPr>
              <w:t>α,</w:t>
            </w:r>
            <w:r w:rsidRPr="001076AD">
              <w:rPr>
                <w:rFonts w:eastAsia="Malgun Gothic Semilight" w:cs="Malgun Gothic Semilight"/>
                <w:i/>
                <w:sz w:val="20"/>
                <w:szCs w:val="20"/>
              </w:rPr>
              <w:t xml:space="preserve"> δηλ.</w:t>
            </w:r>
            <w:r w:rsidRPr="001076AD">
              <w:rPr>
                <w:rFonts w:eastAsia="TimesNewRomanPSMT" w:cs="TimesNewRomanPSMT"/>
                <w:sz w:val="20"/>
                <w:szCs w:val="20"/>
              </w:rPr>
              <w:t xml:space="preserve"> στην αστικ</w:t>
            </w:r>
            <w:r w:rsidRPr="001076AD">
              <w:rPr>
                <w:rFonts w:eastAsia="TimesNewRomanPSMT" w:cs="Calibri"/>
                <w:sz w:val="20"/>
                <w:szCs w:val="20"/>
              </w:rPr>
              <w:t>ή</w:t>
            </w:r>
            <w:r w:rsidRPr="001076AD">
              <w:rPr>
                <w:rFonts w:eastAsia="TimesNewRomanPSMT" w:cs="TimesNewRomanPSMT"/>
                <w:sz w:val="20"/>
                <w:szCs w:val="20"/>
              </w:rPr>
              <w:t xml:space="preserve"> αν</w:t>
            </w:r>
            <w:r w:rsidRPr="001076AD">
              <w:rPr>
                <w:rFonts w:eastAsia="TimesNewRomanPSMT" w:cs="Calibri"/>
                <w:sz w:val="20"/>
                <w:szCs w:val="20"/>
              </w:rPr>
              <w:t>ά</w:t>
            </w:r>
            <w:r w:rsidRPr="001076AD">
              <w:rPr>
                <w:rFonts w:eastAsia="Malgun Gothic Semilight" w:cs="Malgun Gothic Semilight"/>
                <w:sz w:val="20"/>
                <w:szCs w:val="20"/>
              </w:rPr>
              <w:t>πλαση</w:t>
            </w:r>
            <w:r w:rsidRPr="001076AD">
              <w:rPr>
                <w:rFonts w:eastAsia="TimesNewRomanPSMT" w:cs="TimesNewRomanPSMT"/>
                <w:sz w:val="20"/>
                <w:szCs w:val="20"/>
              </w:rPr>
              <w:t xml:space="preserve"> </w:t>
            </w:r>
            <w:r w:rsidRPr="001076AD">
              <w:rPr>
                <w:rFonts w:eastAsia="Malgun Gothic Semilight" w:cs="Malgun Gothic Semilight"/>
                <w:sz w:val="20"/>
                <w:szCs w:val="20"/>
              </w:rPr>
              <w:t xml:space="preserve">(με βάση και την πρωτοβουλία </w:t>
            </w:r>
            <w:r w:rsidRPr="001076AD">
              <w:rPr>
                <w:rFonts w:eastAsia="Malgun Gothic Semilight" w:cs="Malgun Gothic Semilight"/>
                <w:sz w:val="20"/>
                <w:szCs w:val="20"/>
                <w:lang w:val="en-US"/>
              </w:rPr>
              <w:t>Bauhaus</w:t>
            </w:r>
            <w:r w:rsidRPr="001076AD">
              <w:rPr>
                <w:rFonts w:eastAsia="Malgun Gothic Semilight" w:cs="Malgun Gothic Semilight"/>
                <w:sz w:val="20"/>
                <w:szCs w:val="20"/>
              </w:rPr>
              <w:t>) και στην</w:t>
            </w:r>
            <w:r w:rsidRPr="001076AD">
              <w:rPr>
                <w:rFonts w:eastAsia="TimesNewRomanPSMT" w:cs="TimesNewRomanPSMT"/>
                <w:sz w:val="20"/>
                <w:szCs w:val="20"/>
              </w:rPr>
              <w:t xml:space="preserve"> αστική κινητικ</w:t>
            </w:r>
            <w:r w:rsidRPr="001076AD">
              <w:rPr>
                <w:rFonts w:eastAsia="TimesNewRomanPSMT" w:cs="Calibri"/>
                <w:sz w:val="20"/>
                <w:szCs w:val="20"/>
              </w:rPr>
              <w:t>ό</w:t>
            </w:r>
            <w:r w:rsidRPr="001076AD">
              <w:rPr>
                <w:rFonts w:eastAsia="Malgun Gothic Semilight" w:cs="Malgun Gothic Semilight"/>
                <w:sz w:val="20"/>
                <w:szCs w:val="20"/>
              </w:rPr>
              <w:t>τητα (με βάση ΣΒΑΚ</w:t>
            </w:r>
            <w:r w:rsidR="00E445BB">
              <w:rPr>
                <w:rFonts w:eastAsia="Malgun Gothic Semilight" w:cs="Malgun Gothic Semilight"/>
                <w:sz w:val="20"/>
                <w:szCs w:val="20"/>
              </w:rPr>
              <w:t xml:space="preserve"> όπου απαιτείται</w:t>
            </w:r>
            <w:r w:rsidRPr="001076AD">
              <w:rPr>
                <w:rFonts w:eastAsia="Malgun Gothic Semilight" w:cs="Malgun Gothic Semilight"/>
                <w:sz w:val="20"/>
                <w:szCs w:val="20"/>
              </w:rPr>
              <w:t>) κλπ</w:t>
            </w:r>
          </w:p>
          <w:p w14:paraId="4C669585" w14:textId="77777777" w:rsidR="002555A2" w:rsidRPr="001076AD" w:rsidRDefault="002555A2" w:rsidP="001076AD">
            <w:pPr>
              <w:pStyle w:val="a3"/>
              <w:numPr>
                <w:ilvl w:val="0"/>
                <w:numId w:val="20"/>
              </w:numPr>
              <w:autoSpaceDE w:val="0"/>
              <w:autoSpaceDN w:val="0"/>
              <w:adjustRightInd w:val="0"/>
              <w:spacing w:after="0" w:line="240" w:lineRule="auto"/>
              <w:jc w:val="both"/>
              <w:rPr>
                <w:rFonts w:eastAsia="TimesNewRomanPSMT" w:cs="TimesNewRomanPSMT"/>
                <w:sz w:val="20"/>
                <w:szCs w:val="20"/>
              </w:rPr>
            </w:pPr>
            <w:r w:rsidRPr="001076AD">
              <w:rPr>
                <w:rFonts w:eastAsia="TimesNewRomanPSMT" w:cs="TimesNewRomanPSMT"/>
                <w:sz w:val="20"/>
                <w:szCs w:val="20"/>
              </w:rPr>
              <w:t xml:space="preserve">στην </w:t>
            </w:r>
            <w:r w:rsidRPr="001076AD">
              <w:rPr>
                <w:rFonts w:eastAsia="TimesNewRomanPSMT" w:cs="TimesNewRomanPSMT"/>
                <w:i/>
                <w:sz w:val="20"/>
                <w:szCs w:val="20"/>
                <w:u w:val="single"/>
              </w:rPr>
              <w:t>ανθεκτικ</w:t>
            </w:r>
            <w:r w:rsidRPr="001076AD">
              <w:rPr>
                <w:rFonts w:eastAsia="TimesNewRomanPSMT" w:cs="Calibri"/>
                <w:i/>
                <w:sz w:val="20"/>
                <w:szCs w:val="20"/>
                <w:u w:val="single"/>
              </w:rPr>
              <w:t>ό</w:t>
            </w:r>
            <w:r w:rsidRPr="001076AD">
              <w:rPr>
                <w:rFonts w:eastAsia="Malgun Gothic Semilight" w:cs="Malgun Gothic Semilight"/>
                <w:i/>
                <w:sz w:val="20"/>
                <w:szCs w:val="20"/>
                <w:u w:val="single"/>
              </w:rPr>
              <w:t>τητα</w:t>
            </w:r>
            <w:r w:rsidRPr="001076AD">
              <w:rPr>
                <w:rFonts w:eastAsia="TimesNewRomanPSMT" w:cs="TimesNewRomanPSMT"/>
                <w:sz w:val="20"/>
                <w:szCs w:val="20"/>
              </w:rPr>
              <w:t xml:space="preserve"> σε σχ</w:t>
            </w:r>
            <w:r w:rsidRPr="001076AD">
              <w:rPr>
                <w:rFonts w:eastAsia="TimesNewRomanPSMT" w:cs="Calibri"/>
                <w:sz w:val="20"/>
                <w:szCs w:val="20"/>
              </w:rPr>
              <w:t>έ</w:t>
            </w:r>
            <w:r w:rsidRPr="001076AD">
              <w:rPr>
                <w:rFonts w:eastAsia="Malgun Gothic Semilight" w:cs="Malgun Gothic Semilight"/>
                <w:sz w:val="20"/>
                <w:szCs w:val="20"/>
              </w:rPr>
              <w:t>ση</w:t>
            </w:r>
            <w:r w:rsidRPr="001076AD">
              <w:rPr>
                <w:rFonts w:eastAsia="TimesNewRomanPSMT" w:cs="TimesNewRomanPSMT"/>
                <w:sz w:val="20"/>
                <w:szCs w:val="20"/>
              </w:rPr>
              <w:t xml:space="preserve"> με τον κοινωνικ</w:t>
            </w:r>
            <w:r w:rsidRPr="001076AD">
              <w:rPr>
                <w:rFonts w:eastAsia="TimesNewRomanPSMT" w:cs="Calibri"/>
                <w:sz w:val="20"/>
                <w:szCs w:val="20"/>
              </w:rPr>
              <w:t>ό</w:t>
            </w:r>
            <w:r w:rsidRPr="001076AD">
              <w:rPr>
                <w:rFonts w:eastAsia="TimesNewRomanPSMT" w:cs="TimesNewRomanPSMT"/>
                <w:sz w:val="20"/>
                <w:szCs w:val="20"/>
              </w:rPr>
              <w:t xml:space="preserve"> ιστ</w:t>
            </w:r>
            <w:r w:rsidRPr="001076AD">
              <w:rPr>
                <w:rFonts w:eastAsia="TimesNewRomanPSMT" w:cs="Calibri"/>
                <w:sz w:val="20"/>
                <w:szCs w:val="20"/>
              </w:rPr>
              <w:t>ό</w:t>
            </w:r>
            <w:r w:rsidRPr="001076AD">
              <w:rPr>
                <w:rFonts w:eastAsia="TimesNewRomanPSMT" w:cs="TimesNewRomanPSMT"/>
                <w:sz w:val="20"/>
                <w:szCs w:val="20"/>
              </w:rPr>
              <w:t xml:space="preserve"> (πχ ανεργ</w:t>
            </w:r>
            <w:r w:rsidRPr="001076AD">
              <w:rPr>
                <w:rFonts w:eastAsia="TimesNewRomanPSMT" w:cs="Calibri"/>
                <w:sz w:val="20"/>
                <w:szCs w:val="20"/>
              </w:rPr>
              <w:t>ί</w:t>
            </w:r>
            <w:r w:rsidRPr="001076AD">
              <w:rPr>
                <w:rFonts w:eastAsia="Malgun Gothic Semilight" w:cs="Malgun Gothic Semilight"/>
                <w:sz w:val="20"/>
                <w:szCs w:val="20"/>
              </w:rPr>
              <w:t>α</w:t>
            </w:r>
            <w:r w:rsidRPr="001076AD">
              <w:rPr>
                <w:rFonts w:eastAsia="TimesNewRomanPSMT" w:cs="TimesNewRomanPSMT"/>
                <w:sz w:val="20"/>
                <w:szCs w:val="20"/>
              </w:rPr>
              <w:t>, κοινωνικ</w:t>
            </w:r>
            <w:r w:rsidRPr="001076AD">
              <w:rPr>
                <w:rFonts w:eastAsia="TimesNewRomanPSMT" w:cs="Calibri"/>
                <w:sz w:val="20"/>
                <w:szCs w:val="20"/>
              </w:rPr>
              <w:t>ή</w:t>
            </w:r>
            <w:r w:rsidRPr="001076AD">
              <w:rPr>
                <w:rFonts w:eastAsia="TimesNewRomanPSMT" w:cs="TimesNewRomanPSMT"/>
                <w:sz w:val="20"/>
                <w:szCs w:val="20"/>
              </w:rPr>
              <w:t xml:space="preserve"> </w:t>
            </w:r>
            <w:r w:rsidRPr="001076AD">
              <w:rPr>
                <w:rFonts w:eastAsia="TimesNewRomanPSMT" w:cs="Calibri"/>
                <w:sz w:val="20"/>
                <w:szCs w:val="20"/>
              </w:rPr>
              <w:t>έ</w:t>
            </w:r>
            <w:r w:rsidRPr="001076AD">
              <w:rPr>
                <w:rFonts w:eastAsia="Malgun Gothic Semilight" w:cs="Malgun Gothic Semilight"/>
                <w:sz w:val="20"/>
                <w:szCs w:val="20"/>
              </w:rPr>
              <w:t>νταξη</w:t>
            </w:r>
            <w:r w:rsidRPr="001076AD">
              <w:rPr>
                <w:rFonts w:eastAsia="TimesNewRomanPSMT" w:cs="TimesNewRomanPSMT"/>
                <w:sz w:val="20"/>
                <w:szCs w:val="20"/>
              </w:rPr>
              <w:t>) και τον μετριασμ</w:t>
            </w:r>
            <w:r w:rsidRPr="001076AD">
              <w:rPr>
                <w:rFonts w:eastAsia="TimesNewRomanPSMT" w:cs="Calibri"/>
                <w:sz w:val="20"/>
                <w:szCs w:val="20"/>
              </w:rPr>
              <w:t>ό</w:t>
            </w:r>
            <w:r w:rsidRPr="001076AD">
              <w:rPr>
                <w:rFonts w:eastAsia="TimesNewRomanPSMT" w:cs="TimesNewRomanPSMT"/>
                <w:sz w:val="20"/>
                <w:szCs w:val="20"/>
              </w:rPr>
              <w:t xml:space="preserve"> κινδ</w:t>
            </w:r>
            <w:r w:rsidRPr="001076AD">
              <w:rPr>
                <w:rFonts w:eastAsia="TimesNewRomanPSMT" w:cs="Calibri"/>
                <w:sz w:val="20"/>
                <w:szCs w:val="20"/>
              </w:rPr>
              <w:t>ύ</w:t>
            </w:r>
            <w:r w:rsidRPr="001076AD">
              <w:rPr>
                <w:rFonts w:eastAsia="Malgun Gothic Semilight" w:cs="Malgun Gothic Semilight"/>
                <w:sz w:val="20"/>
                <w:szCs w:val="20"/>
              </w:rPr>
              <w:t>νων (κλιματική αλλαγή κ.ά.)</w:t>
            </w:r>
          </w:p>
          <w:p w14:paraId="27218159" w14:textId="6572CB33" w:rsidR="00E318E2" w:rsidRPr="001076AD" w:rsidRDefault="00E445BB" w:rsidP="00E318E2">
            <w:pPr>
              <w:autoSpaceDE w:val="0"/>
              <w:autoSpaceDN w:val="0"/>
              <w:adjustRightInd w:val="0"/>
              <w:spacing w:after="0" w:line="240" w:lineRule="auto"/>
              <w:jc w:val="both"/>
              <w:rPr>
                <w:rFonts w:cs="Calibri"/>
                <w:sz w:val="24"/>
                <w:szCs w:val="24"/>
              </w:rPr>
            </w:pPr>
            <w:r>
              <w:rPr>
                <w:rFonts w:eastAsia="TimesNewRomanPSMT" w:cs="TimesNewRomanPSMT"/>
              </w:rPr>
              <w:t>Σημαντική είναι η αξιοποίηση</w:t>
            </w:r>
            <w:r w:rsidR="002555A2" w:rsidRPr="00E318E2">
              <w:rPr>
                <w:rFonts w:eastAsia="TimesNewRomanPSMT" w:cs="TimesNewRomanPSMT"/>
              </w:rPr>
              <w:t xml:space="preserve"> τη</w:t>
            </w:r>
            <w:r w:rsidR="002555A2" w:rsidRPr="00E318E2">
              <w:rPr>
                <w:rFonts w:eastAsia="TimesNewRomanPSMT" w:cs="Calibri"/>
              </w:rPr>
              <w:t>ς</w:t>
            </w:r>
            <w:r w:rsidR="002555A2" w:rsidRPr="00E318E2">
              <w:rPr>
                <w:rFonts w:eastAsia="TimesNewRomanPSMT" w:cs="TimesNewRomanPSMT"/>
              </w:rPr>
              <w:t xml:space="preserve"> </w:t>
            </w:r>
            <w:r w:rsidR="002555A2" w:rsidRPr="00E318E2">
              <w:rPr>
                <w:rFonts w:eastAsia="TimesNewRomanPSMT" w:cs="TimesNewRomanPSMT"/>
                <w:b/>
                <w:color w:val="00B050"/>
              </w:rPr>
              <w:t>πρωτοβουλ</w:t>
            </w:r>
            <w:r w:rsidR="002555A2" w:rsidRPr="00E318E2">
              <w:rPr>
                <w:rFonts w:eastAsia="TimesNewRomanPSMT" w:cs="Calibri"/>
                <w:b/>
                <w:color w:val="00B050"/>
              </w:rPr>
              <w:t>ί</w:t>
            </w:r>
            <w:r w:rsidR="002555A2" w:rsidRPr="00E318E2">
              <w:rPr>
                <w:rFonts w:eastAsia="Malgun Gothic Semilight" w:cs="Malgun Gothic Semilight"/>
                <w:b/>
                <w:color w:val="00B050"/>
              </w:rPr>
              <w:t>α</w:t>
            </w:r>
            <w:r w:rsidR="002555A2" w:rsidRPr="00E318E2">
              <w:rPr>
                <w:rFonts w:eastAsia="TimesNewRomanPSMT" w:cs="Calibri"/>
                <w:b/>
                <w:color w:val="00B050"/>
              </w:rPr>
              <w:t>ς</w:t>
            </w:r>
            <w:r w:rsidR="002555A2" w:rsidRPr="00E318E2">
              <w:rPr>
                <w:rFonts w:eastAsia="TimesNewRomanPSMT" w:cs="TimesNewRomanPSMT"/>
                <w:b/>
                <w:color w:val="00B050"/>
              </w:rPr>
              <w:t xml:space="preserve"> «Bauhaus»</w:t>
            </w:r>
            <w:r w:rsidR="002555A2" w:rsidRPr="00E318E2">
              <w:rPr>
                <w:rStyle w:val="a5"/>
                <w:rFonts w:eastAsia="TimesNewRomanPSMT" w:cs="TimesNewRomanPSMT"/>
                <w:b/>
                <w:color w:val="00B050"/>
              </w:rPr>
              <w:footnoteReference w:id="4"/>
            </w:r>
            <w:r w:rsidR="002555A2" w:rsidRPr="00E318E2">
              <w:rPr>
                <w:rFonts w:eastAsia="TimesNewRomanPSMT" w:cs="TimesNewRomanPSMT"/>
                <w:color w:val="00B050"/>
              </w:rPr>
              <w:t xml:space="preserve"> </w:t>
            </w:r>
            <w:r w:rsidR="002555A2" w:rsidRPr="00E318E2">
              <w:rPr>
                <w:rFonts w:eastAsia="TimesNewRomanPSMT" w:cs="TimesNewRomanPSMT"/>
              </w:rPr>
              <w:t>για την προ</w:t>
            </w:r>
            <w:r w:rsidR="002555A2" w:rsidRPr="00E318E2">
              <w:rPr>
                <w:rFonts w:eastAsia="TimesNewRomanPSMT" w:cs="Calibri"/>
              </w:rPr>
              <w:t>ώ</w:t>
            </w:r>
            <w:r w:rsidR="002555A2" w:rsidRPr="00E318E2">
              <w:rPr>
                <w:rFonts w:eastAsia="Malgun Gothic Semilight" w:cs="Malgun Gothic Semilight"/>
              </w:rPr>
              <w:t>θηση</w:t>
            </w:r>
            <w:r w:rsidR="002555A2" w:rsidRPr="00E318E2">
              <w:rPr>
                <w:rFonts w:eastAsia="TimesNewRomanPSMT" w:cs="TimesNewRomanPSMT"/>
              </w:rPr>
              <w:t xml:space="preserve"> της</w:t>
            </w:r>
            <w:r w:rsidR="002555A2" w:rsidRPr="00E318E2">
              <w:rPr>
                <w:rFonts w:eastAsia="TimesNewRomanPSMT" w:cs="Calibri"/>
              </w:rPr>
              <w:t xml:space="preserve"> βιωσιμότητας</w:t>
            </w:r>
            <w:r w:rsidR="002555A2" w:rsidRPr="00E318E2">
              <w:rPr>
                <w:rFonts w:eastAsia="TimesNewRomanPSMT" w:cs="TimesNewRomanPSMT"/>
              </w:rPr>
              <w:t>, τη</w:t>
            </w:r>
            <w:r w:rsidR="002555A2" w:rsidRPr="00E318E2">
              <w:rPr>
                <w:rFonts w:eastAsia="TimesNewRomanPSMT" w:cs="Calibri"/>
              </w:rPr>
              <w:t>ς</w:t>
            </w:r>
            <w:r w:rsidR="002555A2" w:rsidRPr="00E318E2">
              <w:rPr>
                <w:rFonts w:eastAsia="TimesNewRomanPSMT" w:cs="TimesNewRomanPSMT"/>
              </w:rPr>
              <w:t xml:space="preserve"> αισθητικ</w:t>
            </w:r>
            <w:r w:rsidR="002555A2" w:rsidRPr="00E318E2">
              <w:rPr>
                <w:rFonts w:eastAsia="TimesNewRomanPSMT" w:cs="Calibri"/>
              </w:rPr>
              <w:t>ής</w:t>
            </w:r>
            <w:r w:rsidR="002555A2" w:rsidRPr="00E318E2">
              <w:rPr>
                <w:rFonts w:eastAsia="TimesNewRomanPSMT" w:cs="TimesNewRomanPSMT"/>
              </w:rPr>
              <w:t>, τη</w:t>
            </w:r>
            <w:r w:rsidR="002555A2" w:rsidRPr="00E318E2">
              <w:rPr>
                <w:rFonts w:eastAsia="TimesNewRomanPSMT" w:cs="Calibri"/>
              </w:rPr>
              <w:t>ς</w:t>
            </w:r>
            <w:r w:rsidR="002555A2" w:rsidRPr="00E318E2">
              <w:rPr>
                <w:rFonts w:eastAsia="TimesNewRomanPSMT" w:cs="TimesNewRomanPSMT"/>
              </w:rPr>
              <w:t xml:space="preserve"> ενσωμάτωσης και της συνεργασ</w:t>
            </w:r>
            <w:r w:rsidR="002555A2" w:rsidRPr="00E318E2">
              <w:rPr>
                <w:rFonts w:eastAsia="TimesNewRomanPSMT" w:cs="Calibri"/>
              </w:rPr>
              <w:t>ί</w:t>
            </w:r>
            <w:r w:rsidR="002555A2" w:rsidRPr="00E318E2">
              <w:rPr>
                <w:rFonts w:eastAsia="Malgun Gothic Semilight" w:cs="Malgun Gothic Semilight"/>
              </w:rPr>
              <w:t>α</w:t>
            </w:r>
            <w:r w:rsidR="002555A2" w:rsidRPr="00E318E2">
              <w:rPr>
                <w:rFonts w:eastAsia="TimesNewRomanPSMT" w:cs="Calibri"/>
              </w:rPr>
              <w:t>ς</w:t>
            </w:r>
            <w:r>
              <w:rPr>
                <w:rFonts w:eastAsia="TimesNewRomanPSMT" w:cs="Calibri"/>
              </w:rPr>
              <w:t>.</w:t>
            </w:r>
          </w:p>
        </w:tc>
      </w:tr>
      <w:tr w:rsidR="00766DB7" w:rsidRPr="001076AD" w14:paraId="703377C8" w14:textId="77777777" w:rsidTr="001076AD">
        <w:tc>
          <w:tcPr>
            <w:tcW w:w="8296" w:type="dxa"/>
            <w:shd w:val="clear" w:color="auto" w:fill="E2EFD9"/>
          </w:tcPr>
          <w:p w14:paraId="07375138" w14:textId="77777777" w:rsidR="00766DB7" w:rsidRPr="00E318E2" w:rsidRDefault="00766DB7" w:rsidP="001076AD">
            <w:pPr>
              <w:autoSpaceDE w:val="0"/>
              <w:autoSpaceDN w:val="0"/>
              <w:adjustRightInd w:val="0"/>
              <w:spacing w:after="0" w:line="240" w:lineRule="auto"/>
              <w:jc w:val="both"/>
              <w:rPr>
                <w:rFonts w:cs="Calibri"/>
                <w:b/>
                <w:bCs/>
                <w:i/>
                <w:iCs/>
              </w:rPr>
            </w:pPr>
            <w:r w:rsidRPr="00E318E2">
              <w:rPr>
                <w:rFonts w:cs="Calibri"/>
                <w:b/>
                <w:bCs/>
                <w:i/>
                <w:iCs/>
              </w:rPr>
              <w:t>Ολοκληρωμένη ανάπτυξη στον παράκτιο χώρο (ΟΧΕ)</w:t>
            </w:r>
          </w:p>
        </w:tc>
      </w:tr>
      <w:tr w:rsidR="002555A2" w:rsidRPr="001076AD" w14:paraId="2E0E335A" w14:textId="77777777" w:rsidTr="001076AD">
        <w:tc>
          <w:tcPr>
            <w:tcW w:w="8296" w:type="dxa"/>
            <w:shd w:val="clear" w:color="auto" w:fill="E2EFD9"/>
          </w:tcPr>
          <w:p w14:paraId="5B492DE7" w14:textId="75A46011" w:rsidR="00E445BB" w:rsidRPr="00E318E2" w:rsidRDefault="00E445BB" w:rsidP="00E445BB">
            <w:pPr>
              <w:autoSpaceDE w:val="0"/>
              <w:autoSpaceDN w:val="0"/>
              <w:adjustRightInd w:val="0"/>
              <w:spacing w:after="0" w:line="240" w:lineRule="auto"/>
              <w:jc w:val="both"/>
              <w:rPr>
                <w:rFonts w:eastAsia="Malgun Gothic Semilight" w:cs="Calibri"/>
              </w:rPr>
            </w:pPr>
            <w:r>
              <w:rPr>
                <w:rFonts w:cs="Calibri"/>
              </w:rPr>
              <w:t>Προβλέπεται</w:t>
            </w:r>
            <w:r w:rsidRPr="00E318E2">
              <w:rPr>
                <w:rFonts w:eastAsia="TimesNewRomanPSMT" w:cs="Calibri"/>
              </w:rPr>
              <w:t xml:space="preserve"> η στήριξη μιας (</w:t>
            </w:r>
            <w:r w:rsidRPr="00E318E2">
              <w:rPr>
                <w:rFonts w:eastAsia="TimesNewRomanPSMT" w:cs="Calibri"/>
                <w:b/>
              </w:rPr>
              <w:t>1) θεματικού τύ</w:t>
            </w:r>
            <w:r w:rsidRPr="00E318E2">
              <w:rPr>
                <w:rFonts w:eastAsia="Malgun Gothic Semilight" w:cs="Calibri"/>
                <w:b/>
              </w:rPr>
              <w:t>που</w:t>
            </w:r>
            <w:r w:rsidRPr="00E318E2">
              <w:rPr>
                <w:rFonts w:eastAsia="TimesNewRomanPSMT" w:cs="Calibri"/>
                <w:b/>
              </w:rPr>
              <w:t xml:space="preserve"> Ολοκληρωμένης Χωρικής Επένδυσης (ΟΧΕ) </w:t>
            </w:r>
            <w:r w:rsidRPr="00E318E2">
              <w:rPr>
                <w:rFonts w:eastAsia="TimesNewRomanPSMT" w:cs="Calibri"/>
                <w:bCs/>
              </w:rPr>
              <w:t>με έμφαση</w:t>
            </w:r>
            <w:r w:rsidRPr="00E318E2">
              <w:rPr>
                <w:rFonts w:eastAsia="TimesNewRomanPSMT" w:cs="Calibri"/>
                <w:b/>
              </w:rPr>
              <w:t xml:space="preserve"> στο βιώ</w:t>
            </w:r>
            <w:r w:rsidRPr="00E318E2">
              <w:rPr>
                <w:rFonts w:eastAsia="Malgun Gothic Semilight" w:cs="Calibri"/>
                <w:b/>
              </w:rPr>
              <w:t>σιμο</w:t>
            </w:r>
            <w:r w:rsidRPr="00E318E2">
              <w:rPr>
                <w:rFonts w:eastAsia="TimesNewRomanPSMT" w:cs="Calibri"/>
                <w:b/>
              </w:rPr>
              <w:t xml:space="preserve"> τουρισμό </w:t>
            </w:r>
            <w:r w:rsidRPr="00E318E2">
              <w:rPr>
                <w:rFonts w:eastAsia="TimesNewRomanPSMT" w:cs="Calibri"/>
                <w:bCs/>
              </w:rPr>
              <w:t>και με χωρική εστί</w:t>
            </w:r>
            <w:r w:rsidRPr="00E318E2">
              <w:rPr>
                <w:rFonts w:eastAsia="Malgun Gothic Semilight" w:cs="Calibri"/>
                <w:bCs/>
              </w:rPr>
              <w:t>αση</w:t>
            </w:r>
            <w:r w:rsidRPr="00E318E2">
              <w:rPr>
                <w:rFonts w:eastAsia="TimesNewRomanPSMT" w:cs="Calibri"/>
                <w:bCs/>
              </w:rPr>
              <w:t xml:space="preserve"> στην</w:t>
            </w:r>
            <w:r w:rsidRPr="00E318E2">
              <w:rPr>
                <w:rFonts w:eastAsia="TimesNewRomanPSMT" w:cs="Calibri"/>
                <w:b/>
              </w:rPr>
              <w:t xml:space="preserve"> παρά</w:t>
            </w:r>
            <w:r w:rsidRPr="00E318E2">
              <w:rPr>
                <w:rFonts w:eastAsia="Malgun Gothic Semilight" w:cs="Calibri"/>
                <w:b/>
              </w:rPr>
              <w:t>κτια</w:t>
            </w:r>
            <w:r w:rsidRPr="00E318E2">
              <w:rPr>
                <w:rFonts w:eastAsia="TimesNewRomanPSMT" w:cs="Calibri"/>
                <w:b/>
              </w:rPr>
              <w:t xml:space="preserve"> ζώ</w:t>
            </w:r>
            <w:r w:rsidRPr="00E318E2">
              <w:rPr>
                <w:rFonts w:eastAsia="Malgun Gothic Semilight" w:cs="Calibri"/>
                <w:b/>
              </w:rPr>
              <w:t>νη της Π.Ι.Ν. (</w:t>
            </w:r>
            <w:r w:rsidRPr="00E318E2">
              <w:rPr>
                <w:rFonts w:eastAsia="TimesNewRomanPSMT" w:cs="Calibri"/>
              </w:rPr>
              <w:t>συμπεριλαμβανομέ</w:t>
            </w:r>
            <w:r w:rsidRPr="00E318E2">
              <w:rPr>
                <w:rFonts w:eastAsia="Malgun Gothic Semilight" w:cs="Calibri"/>
              </w:rPr>
              <w:t>νων</w:t>
            </w:r>
            <w:r w:rsidRPr="00E318E2">
              <w:rPr>
                <w:rFonts w:eastAsia="TimesNewRomanPSMT" w:cs="Calibri"/>
              </w:rPr>
              <w:t xml:space="preserve"> των Μικρώ</w:t>
            </w:r>
            <w:r w:rsidRPr="00E318E2">
              <w:rPr>
                <w:rFonts w:eastAsia="Malgun Gothic Semilight" w:cs="Calibri"/>
              </w:rPr>
              <w:t>ν</w:t>
            </w:r>
            <w:r w:rsidRPr="00E318E2">
              <w:rPr>
                <w:rFonts w:eastAsia="TimesNewRomanPSMT" w:cs="Calibri"/>
              </w:rPr>
              <w:t xml:space="preserve"> Νησιώ</w:t>
            </w:r>
            <w:r w:rsidRPr="00E318E2">
              <w:rPr>
                <w:rFonts w:eastAsia="Malgun Gothic Semilight" w:cs="Calibri"/>
              </w:rPr>
              <w:t>ν).</w:t>
            </w:r>
          </w:p>
          <w:p w14:paraId="3628E6C8" w14:textId="6DCB09F4" w:rsidR="002555A2" w:rsidRPr="00E318E2" w:rsidRDefault="002555A2" w:rsidP="00E445BB">
            <w:pPr>
              <w:autoSpaceDE w:val="0"/>
              <w:autoSpaceDN w:val="0"/>
              <w:adjustRightInd w:val="0"/>
              <w:spacing w:after="0" w:line="240" w:lineRule="auto"/>
              <w:jc w:val="both"/>
              <w:rPr>
                <w:rFonts w:eastAsia="TimesNewRomanPSMT" w:cs="TimesNewRomanPSMT"/>
              </w:rPr>
            </w:pPr>
            <w:r w:rsidRPr="00E318E2">
              <w:rPr>
                <w:rFonts w:eastAsia="TimesNewRomanPSMT" w:cs="TimesNewRomanPSMT"/>
              </w:rPr>
              <w:t>Πρόκειται για Ολοκληρωμ</w:t>
            </w:r>
            <w:r w:rsidRPr="00E318E2">
              <w:rPr>
                <w:rFonts w:eastAsia="TimesNewRomanPSMT" w:cs="Calibri"/>
              </w:rPr>
              <w:t>έ</w:t>
            </w:r>
            <w:r w:rsidRPr="00E318E2">
              <w:rPr>
                <w:rFonts w:eastAsia="Malgun Gothic Semilight" w:cs="Malgun Gothic Semilight"/>
              </w:rPr>
              <w:t>νη</w:t>
            </w:r>
            <w:r w:rsidRPr="00E318E2">
              <w:rPr>
                <w:rFonts w:eastAsia="TimesNewRomanPSMT" w:cs="TimesNewRomanPSMT"/>
              </w:rPr>
              <w:t xml:space="preserve"> τοπικ</w:t>
            </w:r>
            <w:r w:rsidRPr="00E318E2">
              <w:rPr>
                <w:rFonts w:eastAsia="TimesNewRomanPSMT" w:cs="Calibri"/>
              </w:rPr>
              <w:t>ή</w:t>
            </w:r>
            <w:r w:rsidRPr="00E318E2">
              <w:rPr>
                <w:rFonts w:eastAsia="TimesNewRomanPSMT" w:cs="TimesNewRomanPSMT"/>
              </w:rPr>
              <w:t xml:space="preserve"> στρατηγικ</w:t>
            </w:r>
            <w:r w:rsidRPr="00E318E2">
              <w:rPr>
                <w:rFonts w:eastAsia="TimesNewRomanPSMT" w:cs="Calibri"/>
              </w:rPr>
              <w:t>ή</w:t>
            </w:r>
            <w:r w:rsidRPr="00E318E2">
              <w:rPr>
                <w:rFonts w:eastAsia="TimesNewRomanPSMT" w:cs="TimesNewRomanPSMT"/>
              </w:rPr>
              <w:t xml:space="preserve"> για τον παρ</w:t>
            </w:r>
            <w:r w:rsidRPr="00E318E2">
              <w:rPr>
                <w:rFonts w:eastAsia="TimesNewRomanPSMT" w:cs="Calibri"/>
              </w:rPr>
              <w:t>ά</w:t>
            </w:r>
            <w:r w:rsidRPr="00E318E2">
              <w:rPr>
                <w:rFonts w:eastAsia="Malgun Gothic Semilight" w:cs="Malgun Gothic Semilight"/>
              </w:rPr>
              <w:t>κτιο</w:t>
            </w:r>
            <w:r w:rsidRPr="00E318E2">
              <w:rPr>
                <w:rFonts w:eastAsia="TimesNewRomanPSMT" w:cs="TimesNewRomanPSMT"/>
              </w:rPr>
              <w:t>, θαλ</w:t>
            </w:r>
            <w:r w:rsidRPr="00E318E2">
              <w:rPr>
                <w:rFonts w:eastAsia="TimesNewRomanPSMT" w:cs="Calibri"/>
              </w:rPr>
              <w:t>ά</w:t>
            </w:r>
            <w:r w:rsidRPr="00E318E2">
              <w:rPr>
                <w:rFonts w:eastAsia="Malgun Gothic Semilight" w:cs="Malgun Gothic Semilight"/>
              </w:rPr>
              <w:t xml:space="preserve">σσιο </w:t>
            </w:r>
            <w:r w:rsidRPr="00E318E2">
              <w:rPr>
                <w:rFonts w:eastAsia="TimesNewRomanPSMT" w:cs="TimesNewRomanPSMT"/>
              </w:rPr>
              <w:t>χ</w:t>
            </w:r>
            <w:r w:rsidRPr="00E318E2">
              <w:rPr>
                <w:rFonts w:eastAsia="TimesNewRomanPSMT" w:cs="Calibri"/>
              </w:rPr>
              <w:t>ώ</w:t>
            </w:r>
            <w:r w:rsidRPr="00E318E2">
              <w:rPr>
                <w:rFonts w:eastAsia="Malgun Gothic Semilight" w:cs="Malgun Gothic Semilight"/>
              </w:rPr>
              <w:t>ρο</w:t>
            </w:r>
            <w:r w:rsidRPr="00E318E2">
              <w:rPr>
                <w:rFonts w:eastAsia="TimesNewRomanPSMT" w:cs="TimesNewRomanPSMT"/>
              </w:rPr>
              <w:t xml:space="preserve"> και τα Μικρ</w:t>
            </w:r>
            <w:r w:rsidRPr="00E318E2">
              <w:rPr>
                <w:rFonts w:eastAsia="TimesNewRomanPSMT" w:cs="Calibri"/>
              </w:rPr>
              <w:t>ά</w:t>
            </w:r>
            <w:r w:rsidRPr="00E318E2">
              <w:rPr>
                <w:rFonts w:eastAsia="TimesNewRomanPSMT" w:cs="TimesNewRomanPSMT"/>
              </w:rPr>
              <w:t xml:space="preserve"> Νησι</w:t>
            </w:r>
            <w:r w:rsidRPr="00E318E2">
              <w:rPr>
                <w:rFonts w:eastAsia="TimesNewRomanPSMT" w:cs="Calibri"/>
              </w:rPr>
              <w:t>ά</w:t>
            </w:r>
            <w:r w:rsidRPr="00E318E2">
              <w:rPr>
                <w:rFonts w:eastAsia="TimesNewRomanPSMT" w:cs="TimesNewRomanPSMT"/>
              </w:rPr>
              <w:t xml:space="preserve"> </w:t>
            </w:r>
            <w:r w:rsidR="00766DB7" w:rsidRPr="00E318E2">
              <w:rPr>
                <w:rFonts w:eastAsia="TimesNewRomanPSMT" w:cs="TimesNewRomanPSMT"/>
              </w:rPr>
              <w:t xml:space="preserve">της Π.Ι.Ν. </w:t>
            </w:r>
            <w:r w:rsidR="00E445BB">
              <w:rPr>
                <w:rFonts w:eastAsia="TimesNewRomanPSMT" w:cs="TimesNewRomanPSMT"/>
              </w:rPr>
              <w:t>που</w:t>
            </w:r>
            <w:r w:rsidRPr="00E318E2">
              <w:rPr>
                <w:rFonts w:eastAsia="TimesNewRomanPSMT" w:cs="TimesNewRomanPSMT"/>
              </w:rPr>
              <w:t xml:space="preserve"> </w:t>
            </w:r>
            <w:r w:rsidRPr="00E318E2">
              <w:rPr>
                <w:rFonts w:eastAsia="TimesNewRomanPSMT" w:cs="TimesNewRomanPSMT"/>
                <w:b/>
              </w:rPr>
              <w:t>εστι</w:t>
            </w:r>
            <w:r w:rsidRPr="00E318E2">
              <w:rPr>
                <w:rFonts w:eastAsia="TimesNewRomanPSMT" w:cs="Calibri"/>
                <w:b/>
              </w:rPr>
              <w:t>ά</w:t>
            </w:r>
            <w:r w:rsidRPr="00E318E2">
              <w:rPr>
                <w:rFonts w:eastAsia="Malgun Gothic Semilight" w:cs="Malgun Gothic Semilight"/>
                <w:b/>
              </w:rPr>
              <w:t>ζει</w:t>
            </w:r>
            <w:r w:rsidRPr="00E318E2">
              <w:rPr>
                <w:rFonts w:eastAsia="TimesNewRomanPSMT" w:cs="TimesNewRomanPSMT"/>
              </w:rPr>
              <w:t>:</w:t>
            </w:r>
          </w:p>
          <w:p w14:paraId="5A2A606C" w14:textId="77777777" w:rsidR="002555A2" w:rsidRPr="001076AD" w:rsidRDefault="002555A2" w:rsidP="001076AD">
            <w:pPr>
              <w:pStyle w:val="a3"/>
              <w:numPr>
                <w:ilvl w:val="0"/>
                <w:numId w:val="21"/>
              </w:numPr>
              <w:autoSpaceDE w:val="0"/>
              <w:autoSpaceDN w:val="0"/>
              <w:adjustRightInd w:val="0"/>
              <w:spacing w:after="0" w:line="240" w:lineRule="auto"/>
              <w:jc w:val="both"/>
              <w:rPr>
                <w:rFonts w:eastAsia="TimesNewRomanPSMT" w:cs="TimesNewRomanPSMT"/>
                <w:sz w:val="20"/>
                <w:szCs w:val="20"/>
              </w:rPr>
            </w:pPr>
            <w:r w:rsidRPr="001076AD">
              <w:rPr>
                <w:rFonts w:eastAsia="TimesNewRomanPSMT" w:cs="TimesNewRomanPSMT"/>
                <w:sz w:val="20"/>
                <w:szCs w:val="20"/>
              </w:rPr>
              <w:t xml:space="preserve">στην </w:t>
            </w:r>
            <w:r w:rsidRPr="001076AD">
              <w:rPr>
                <w:rFonts w:eastAsia="TimesNewRomanPSMT" w:cs="TimesNewRomanPSMT"/>
                <w:i/>
                <w:sz w:val="20"/>
                <w:szCs w:val="20"/>
              </w:rPr>
              <w:t>οικονομικ</w:t>
            </w:r>
            <w:r w:rsidRPr="001076AD">
              <w:rPr>
                <w:rFonts w:eastAsia="TimesNewRomanPSMT" w:cs="Calibri"/>
                <w:i/>
                <w:sz w:val="20"/>
                <w:szCs w:val="20"/>
              </w:rPr>
              <w:t>ή</w:t>
            </w:r>
            <w:r w:rsidRPr="001076AD">
              <w:rPr>
                <w:rFonts w:eastAsia="TimesNewRomanPSMT" w:cs="TimesNewRomanPSMT"/>
                <w:i/>
                <w:sz w:val="20"/>
                <w:szCs w:val="20"/>
              </w:rPr>
              <w:t xml:space="preserve"> βιωσιμ</w:t>
            </w:r>
            <w:r w:rsidRPr="001076AD">
              <w:rPr>
                <w:rFonts w:eastAsia="TimesNewRomanPSMT" w:cs="Calibri"/>
                <w:i/>
                <w:sz w:val="20"/>
                <w:szCs w:val="20"/>
              </w:rPr>
              <w:t>ό</w:t>
            </w:r>
            <w:r w:rsidRPr="001076AD">
              <w:rPr>
                <w:rFonts w:eastAsia="Malgun Gothic Semilight" w:cs="Malgun Gothic Semilight"/>
                <w:i/>
                <w:sz w:val="20"/>
                <w:szCs w:val="20"/>
              </w:rPr>
              <w:t>τητα</w:t>
            </w:r>
            <w:r w:rsidRPr="001076AD">
              <w:rPr>
                <w:rFonts w:eastAsia="TimesNewRomanPSMT" w:cs="TimesNewRomanPSMT"/>
                <w:sz w:val="20"/>
                <w:szCs w:val="20"/>
              </w:rPr>
              <w:t xml:space="preserve"> που συνδυ</w:t>
            </w:r>
            <w:r w:rsidRPr="001076AD">
              <w:rPr>
                <w:rFonts w:eastAsia="TimesNewRomanPSMT" w:cs="Calibri"/>
                <w:sz w:val="20"/>
                <w:szCs w:val="20"/>
              </w:rPr>
              <w:t>ά</w:t>
            </w:r>
            <w:r w:rsidRPr="001076AD">
              <w:rPr>
                <w:rFonts w:eastAsia="Malgun Gothic Semilight" w:cs="Malgun Gothic Semilight"/>
                <w:sz w:val="20"/>
                <w:szCs w:val="20"/>
              </w:rPr>
              <w:t>ζει</w:t>
            </w:r>
            <w:r w:rsidRPr="001076AD">
              <w:rPr>
                <w:rFonts w:eastAsia="TimesNewRomanPSMT" w:cs="TimesNewRomanPSMT"/>
                <w:sz w:val="20"/>
                <w:szCs w:val="20"/>
              </w:rPr>
              <w:t xml:space="preserve"> την προστασ</w:t>
            </w:r>
            <w:r w:rsidRPr="001076AD">
              <w:rPr>
                <w:rFonts w:eastAsia="TimesNewRomanPSMT" w:cs="Calibri"/>
                <w:sz w:val="20"/>
                <w:szCs w:val="20"/>
              </w:rPr>
              <w:t>ί</w:t>
            </w:r>
            <w:r w:rsidRPr="001076AD">
              <w:rPr>
                <w:rFonts w:eastAsia="Malgun Gothic Semilight" w:cs="Malgun Gothic Semilight"/>
                <w:sz w:val="20"/>
                <w:szCs w:val="20"/>
              </w:rPr>
              <w:t>α</w:t>
            </w:r>
            <w:r w:rsidRPr="001076AD">
              <w:rPr>
                <w:rFonts w:eastAsia="TimesNewRomanPSMT" w:cs="TimesNewRomanPSMT"/>
                <w:sz w:val="20"/>
                <w:szCs w:val="20"/>
              </w:rPr>
              <w:t xml:space="preserve"> &amp; βι</w:t>
            </w:r>
            <w:r w:rsidRPr="001076AD">
              <w:rPr>
                <w:rFonts w:eastAsia="TimesNewRomanPSMT" w:cs="Calibri"/>
                <w:sz w:val="20"/>
                <w:szCs w:val="20"/>
              </w:rPr>
              <w:t>ώ</w:t>
            </w:r>
            <w:r w:rsidRPr="001076AD">
              <w:rPr>
                <w:rFonts w:eastAsia="Malgun Gothic Semilight" w:cs="Malgun Gothic Semilight"/>
                <w:sz w:val="20"/>
                <w:szCs w:val="20"/>
              </w:rPr>
              <w:t>σιμη</w:t>
            </w:r>
            <w:r w:rsidRPr="001076AD">
              <w:rPr>
                <w:rFonts w:eastAsia="TimesNewRomanPSMT" w:cs="TimesNewRomanPSMT"/>
                <w:sz w:val="20"/>
                <w:szCs w:val="20"/>
              </w:rPr>
              <w:t xml:space="preserve"> αξιοπο</w:t>
            </w:r>
            <w:r w:rsidRPr="001076AD">
              <w:rPr>
                <w:rFonts w:eastAsia="TimesNewRomanPSMT" w:cs="Calibri"/>
                <w:sz w:val="20"/>
                <w:szCs w:val="20"/>
              </w:rPr>
              <w:t>ί</w:t>
            </w:r>
            <w:r w:rsidRPr="001076AD">
              <w:rPr>
                <w:rFonts w:eastAsia="Malgun Gothic Semilight" w:cs="Malgun Gothic Semilight"/>
                <w:sz w:val="20"/>
                <w:szCs w:val="20"/>
              </w:rPr>
              <w:t>ηση</w:t>
            </w:r>
            <w:r w:rsidRPr="001076AD">
              <w:rPr>
                <w:rFonts w:eastAsia="TimesNewRomanPSMT" w:cs="TimesNewRomanPSMT"/>
                <w:sz w:val="20"/>
                <w:szCs w:val="20"/>
              </w:rPr>
              <w:t xml:space="preserve"> τουριστικ</w:t>
            </w:r>
            <w:r w:rsidRPr="001076AD">
              <w:rPr>
                <w:rFonts w:eastAsia="TimesNewRomanPSMT" w:cs="Calibri"/>
                <w:sz w:val="20"/>
                <w:szCs w:val="20"/>
              </w:rPr>
              <w:t>ώ</w:t>
            </w:r>
            <w:r w:rsidRPr="001076AD">
              <w:rPr>
                <w:rFonts w:eastAsia="Malgun Gothic Semilight" w:cs="Malgun Gothic Semilight"/>
                <w:sz w:val="20"/>
                <w:szCs w:val="20"/>
              </w:rPr>
              <w:t>ν</w:t>
            </w:r>
            <w:r w:rsidRPr="001076AD">
              <w:rPr>
                <w:rFonts w:eastAsia="TimesNewRomanPSMT" w:cs="TimesNewRomanPSMT"/>
                <w:sz w:val="20"/>
                <w:szCs w:val="20"/>
              </w:rPr>
              <w:t>, πολιτιστικ</w:t>
            </w:r>
            <w:r w:rsidRPr="001076AD">
              <w:rPr>
                <w:rFonts w:eastAsia="TimesNewRomanPSMT" w:cs="Calibri"/>
                <w:sz w:val="20"/>
                <w:szCs w:val="20"/>
              </w:rPr>
              <w:t>ώ</w:t>
            </w:r>
            <w:r w:rsidRPr="001076AD">
              <w:rPr>
                <w:rFonts w:eastAsia="Malgun Gothic Semilight" w:cs="Malgun Gothic Semilight"/>
                <w:sz w:val="20"/>
                <w:szCs w:val="20"/>
              </w:rPr>
              <w:t>ν</w:t>
            </w:r>
            <w:r w:rsidRPr="001076AD">
              <w:rPr>
                <w:rFonts w:eastAsia="TimesNewRomanPSMT" w:cs="TimesNewRomanPSMT"/>
                <w:sz w:val="20"/>
                <w:szCs w:val="20"/>
              </w:rPr>
              <w:t xml:space="preserve"> π</w:t>
            </w:r>
            <w:r w:rsidRPr="001076AD">
              <w:rPr>
                <w:rFonts w:eastAsia="TimesNewRomanPSMT" w:cs="Calibri"/>
                <w:sz w:val="20"/>
                <w:szCs w:val="20"/>
              </w:rPr>
              <w:t>ό</w:t>
            </w:r>
            <w:r w:rsidRPr="001076AD">
              <w:rPr>
                <w:rFonts w:eastAsia="Malgun Gothic Semilight" w:cs="Malgun Gothic Semilight"/>
                <w:sz w:val="20"/>
                <w:szCs w:val="20"/>
              </w:rPr>
              <w:t>ρων</w:t>
            </w:r>
            <w:r w:rsidRPr="001076AD">
              <w:rPr>
                <w:rFonts w:eastAsia="TimesNewRomanPSMT" w:cs="TimesNewRomanPSMT"/>
                <w:sz w:val="20"/>
                <w:szCs w:val="20"/>
              </w:rPr>
              <w:t xml:space="preserve"> και φυσικο</w:t>
            </w:r>
            <w:r w:rsidRPr="001076AD">
              <w:rPr>
                <w:rFonts w:eastAsia="TimesNewRomanPSMT" w:cs="Calibri"/>
                <w:sz w:val="20"/>
                <w:szCs w:val="20"/>
              </w:rPr>
              <w:t>ύ</w:t>
            </w:r>
            <w:r w:rsidRPr="001076AD">
              <w:rPr>
                <w:rFonts w:eastAsia="TimesNewRomanPSMT" w:cs="TimesNewRomanPSMT"/>
                <w:sz w:val="20"/>
                <w:szCs w:val="20"/>
              </w:rPr>
              <w:t xml:space="preserve"> περιβ</w:t>
            </w:r>
            <w:r w:rsidRPr="001076AD">
              <w:rPr>
                <w:rFonts w:eastAsia="TimesNewRomanPSMT" w:cs="Calibri"/>
                <w:sz w:val="20"/>
                <w:szCs w:val="20"/>
              </w:rPr>
              <w:t>ά</w:t>
            </w:r>
            <w:r w:rsidRPr="001076AD">
              <w:rPr>
                <w:rFonts w:eastAsia="Malgun Gothic Semilight" w:cs="Malgun Gothic Semilight"/>
                <w:sz w:val="20"/>
                <w:szCs w:val="20"/>
              </w:rPr>
              <w:t>λλοντο</w:t>
            </w:r>
            <w:r w:rsidRPr="001076AD">
              <w:rPr>
                <w:rFonts w:eastAsia="TimesNewRomanPSMT" w:cs="Calibri"/>
                <w:sz w:val="20"/>
                <w:szCs w:val="20"/>
              </w:rPr>
              <w:t xml:space="preserve">ς </w:t>
            </w:r>
            <w:r w:rsidRPr="001076AD">
              <w:rPr>
                <w:rFonts w:eastAsia="TimesNewRomanPSMT" w:cs="TimesNewRomanPSMT"/>
                <w:sz w:val="20"/>
                <w:szCs w:val="20"/>
              </w:rPr>
              <w:t>(βι</w:t>
            </w:r>
            <w:r w:rsidRPr="001076AD">
              <w:rPr>
                <w:rFonts w:eastAsia="TimesNewRomanPSMT" w:cs="Calibri"/>
                <w:sz w:val="20"/>
                <w:szCs w:val="20"/>
              </w:rPr>
              <w:t>ώ</w:t>
            </w:r>
            <w:r w:rsidRPr="001076AD">
              <w:rPr>
                <w:rFonts w:eastAsia="Malgun Gothic Semilight" w:cs="Malgun Gothic Semilight"/>
                <w:sz w:val="20"/>
                <w:szCs w:val="20"/>
              </w:rPr>
              <w:t>σιμο</w:t>
            </w:r>
            <w:r w:rsidRPr="001076AD">
              <w:rPr>
                <w:rFonts w:eastAsia="TimesNewRomanPSMT" w:cs="Calibri"/>
                <w:sz w:val="20"/>
                <w:szCs w:val="20"/>
              </w:rPr>
              <w:t>ς</w:t>
            </w:r>
            <w:r w:rsidRPr="001076AD">
              <w:rPr>
                <w:rFonts w:eastAsia="TimesNewRomanPSMT" w:cs="TimesNewRomanPSMT"/>
                <w:sz w:val="20"/>
                <w:szCs w:val="20"/>
              </w:rPr>
              <w:t xml:space="preserve"> τουρισμ</w:t>
            </w:r>
            <w:r w:rsidRPr="001076AD">
              <w:rPr>
                <w:rFonts w:eastAsia="TimesNewRomanPSMT" w:cs="Calibri"/>
                <w:sz w:val="20"/>
                <w:szCs w:val="20"/>
              </w:rPr>
              <w:t>ός</w:t>
            </w:r>
            <w:r w:rsidR="00766DB7" w:rsidRPr="001076AD">
              <w:rPr>
                <w:rFonts w:eastAsia="TimesNewRomanPSMT" w:cs="Calibri"/>
                <w:sz w:val="20"/>
                <w:szCs w:val="20"/>
              </w:rPr>
              <w:t xml:space="preserve"> σε συνδυασμό με άλλους τομείς </w:t>
            </w:r>
            <w:r w:rsidR="00766DB7" w:rsidRPr="001076AD">
              <w:rPr>
                <w:rFonts w:eastAsia="TimesNewRomanPSMT" w:cs="Calibri"/>
                <w:sz w:val="20"/>
                <w:szCs w:val="20"/>
                <w:lang w:val="en-US"/>
              </w:rPr>
              <w:t>RIS</w:t>
            </w:r>
            <w:r w:rsidR="00766DB7" w:rsidRPr="001076AD">
              <w:rPr>
                <w:rFonts w:eastAsia="TimesNewRomanPSMT" w:cs="Calibri"/>
                <w:sz w:val="20"/>
                <w:szCs w:val="20"/>
              </w:rPr>
              <w:t xml:space="preserve"> και τοπικούς πόρους</w:t>
            </w:r>
            <w:r w:rsidRPr="001076AD">
              <w:rPr>
                <w:rFonts w:eastAsia="TimesNewRomanPSMT" w:cs="TimesNewRomanPSMT"/>
                <w:sz w:val="20"/>
                <w:szCs w:val="20"/>
              </w:rPr>
              <w:t>).</w:t>
            </w:r>
          </w:p>
          <w:p w14:paraId="26C1E567" w14:textId="77777777" w:rsidR="002555A2" w:rsidRPr="001076AD" w:rsidRDefault="002555A2" w:rsidP="001076AD">
            <w:pPr>
              <w:pStyle w:val="a3"/>
              <w:numPr>
                <w:ilvl w:val="0"/>
                <w:numId w:val="21"/>
              </w:numPr>
              <w:autoSpaceDE w:val="0"/>
              <w:autoSpaceDN w:val="0"/>
              <w:adjustRightInd w:val="0"/>
              <w:spacing w:after="0" w:line="240" w:lineRule="auto"/>
              <w:jc w:val="both"/>
              <w:rPr>
                <w:rFonts w:eastAsia="TimesNewRomanPSMT" w:cs="TimesNewRomanPSMT"/>
                <w:sz w:val="20"/>
                <w:szCs w:val="20"/>
              </w:rPr>
            </w:pPr>
            <w:r w:rsidRPr="001076AD">
              <w:rPr>
                <w:rFonts w:eastAsia="TimesNewRomanPSMT" w:cs="TimesNewRomanPSMT"/>
                <w:sz w:val="20"/>
                <w:szCs w:val="20"/>
              </w:rPr>
              <w:t xml:space="preserve">στην </w:t>
            </w:r>
            <w:r w:rsidRPr="001076AD">
              <w:rPr>
                <w:rFonts w:eastAsia="TimesNewRomanPSMT" w:cs="TimesNewRomanPSMT"/>
                <w:i/>
                <w:sz w:val="20"/>
                <w:szCs w:val="20"/>
              </w:rPr>
              <w:t>περιβαλλοντικ</w:t>
            </w:r>
            <w:r w:rsidRPr="001076AD">
              <w:rPr>
                <w:rFonts w:eastAsia="TimesNewRomanPSMT" w:cs="Calibri"/>
                <w:i/>
                <w:sz w:val="20"/>
                <w:szCs w:val="20"/>
              </w:rPr>
              <w:t>ή</w:t>
            </w:r>
            <w:r w:rsidRPr="001076AD">
              <w:rPr>
                <w:rFonts w:eastAsia="TimesNewRomanPSMT" w:cs="TimesNewRomanPSMT"/>
                <w:i/>
                <w:sz w:val="20"/>
                <w:szCs w:val="20"/>
              </w:rPr>
              <w:t>/χωρικ</w:t>
            </w:r>
            <w:r w:rsidRPr="001076AD">
              <w:rPr>
                <w:rFonts w:eastAsia="TimesNewRomanPSMT" w:cs="Calibri"/>
                <w:i/>
                <w:sz w:val="20"/>
                <w:szCs w:val="20"/>
              </w:rPr>
              <w:t>ή</w:t>
            </w:r>
            <w:r w:rsidRPr="001076AD">
              <w:rPr>
                <w:rFonts w:eastAsia="TimesNewRomanPSMT" w:cs="TimesNewRomanPSMT"/>
                <w:i/>
                <w:sz w:val="20"/>
                <w:szCs w:val="20"/>
              </w:rPr>
              <w:t xml:space="preserve"> βιωσιμ</w:t>
            </w:r>
            <w:r w:rsidRPr="001076AD">
              <w:rPr>
                <w:rFonts w:eastAsia="TimesNewRomanPSMT" w:cs="Calibri"/>
                <w:i/>
                <w:sz w:val="20"/>
                <w:szCs w:val="20"/>
              </w:rPr>
              <w:t>ό</w:t>
            </w:r>
            <w:r w:rsidRPr="001076AD">
              <w:rPr>
                <w:rFonts w:eastAsia="Malgun Gothic Semilight" w:cs="Malgun Gothic Semilight"/>
                <w:i/>
                <w:sz w:val="20"/>
                <w:szCs w:val="20"/>
              </w:rPr>
              <w:t>τητα</w:t>
            </w:r>
            <w:r w:rsidRPr="001076AD">
              <w:rPr>
                <w:rFonts w:eastAsia="TimesNewRomanPSMT" w:cs="TimesNewRomanPSMT"/>
                <w:sz w:val="20"/>
                <w:szCs w:val="20"/>
              </w:rPr>
              <w:t xml:space="preserve"> (περιβαλλοντικ</w:t>
            </w:r>
            <w:r w:rsidRPr="001076AD">
              <w:rPr>
                <w:rFonts w:eastAsia="TimesNewRomanPSMT" w:cs="Calibri"/>
                <w:sz w:val="20"/>
                <w:szCs w:val="20"/>
              </w:rPr>
              <w:t>ή</w:t>
            </w:r>
            <w:r w:rsidRPr="001076AD">
              <w:rPr>
                <w:rFonts w:eastAsia="TimesNewRomanPSMT" w:cs="TimesNewRomanPSMT"/>
                <w:sz w:val="20"/>
                <w:szCs w:val="20"/>
              </w:rPr>
              <w:t xml:space="preserve"> τρωτ</w:t>
            </w:r>
            <w:r w:rsidRPr="001076AD">
              <w:rPr>
                <w:rFonts w:eastAsia="TimesNewRomanPSMT" w:cs="Calibri"/>
                <w:sz w:val="20"/>
                <w:szCs w:val="20"/>
              </w:rPr>
              <w:t>ό</w:t>
            </w:r>
            <w:r w:rsidRPr="001076AD">
              <w:rPr>
                <w:rFonts w:eastAsia="Malgun Gothic Semilight" w:cs="Malgun Gothic Semilight"/>
                <w:sz w:val="20"/>
                <w:szCs w:val="20"/>
              </w:rPr>
              <w:t>τητα</w:t>
            </w:r>
            <w:r w:rsidRPr="001076AD">
              <w:rPr>
                <w:rFonts w:eastAsia="TimesNewRomanPSMT" w:cs="TimesNewRomanPSMT"/>
                <w:sz w:val="20"/>
                <w:szCs w:val="20"/>
              </w:rPr>
              <w:t xml:space="preserve"> και πι</w:t>
            </w:r>
            <w:r w:rsidRPr="001076AD">
              <w:rPr>
                <w:rFonts w:eastAsia="TimesNewRomanPSMT" w:cs="Calibri"/>
                <w:sz w:val="20"/>
                <w:szCs w:val="20"/>
              </w:rPr>
              <w:t>έ</w:t>
            </w:r>
            <w:r w:rsidRPr="001076AD">
              <w:rPr>
                <w:rFonts w:eastAsia="Malgun Gothic Semilight" w:cs="Malgun Gothic Semilight"/>
                <w:sz w:val="20"/>
                <w:szCs w:val="20"/>
              </w:rPr>
              <w:t>σει</w:t>
            </w:r>
            <w:r w:rsidRPr="001076AD">
              <w:rPr>
                <w:rFonts w:eastAsia="TimesNewRomanPSMT" w:cs="Calibri"/>
                <w:sz w:val="20"/>
                <w:szCs w:val="20"/>
              </w:rPr>
              <w:t>ς</w:t>
            </w:r>
            <w:r w:rsidRPr="001076AD">
              <w:rPr>
                <w:rFonts w:eastAsia="TimesNewRomanPSMT" w:cs="TimesNewRomanPSMT"/>
                <w:sz w:val="20"/>
                <w:szCs w:val="20"/>
              </w:rPr>
              <w:t xml:space="preserve"> δραστηριοτ</w:t>
            </w:r>
            <w:r w:rsidRPr="001076AD">
              <w:rPr>
                <w:rFonts w:eastAsia="TimesNewRomanPSMT" w:cs="Calibri"/>
                <w:sz w:val="20"/>
                <w:szCs w:val="20"/>
              </w:rPr>
              <w:t>ή</w:t>
            </w:r>
            <w:r w:rsidRPr="001076AD">
              <w:rPr>
                <w:rFonts w:eastAsia="Malgun Gothic Semilight" w:cs="Malgun Gothic Semilight"/>
                <w:sz w:val="20"/>
                <w:szCs w:val="20"/>
              </w:rPr>
              <w:t>των</w:t>
            </w:r>
            <w:r w:rsidR="00766DB7" w:rsidRPr="001076AD">
              <w:rPr>
                <w:rFonts w:eastAsia="Malgun Gothic Semilight" w:cs="Malgun Gothic Semilight"/>
                <w:sz w:val="20"/>
                <w:szCs w:val="20"/>
              </w:rPr>
              <w:t xml:space="preserve"> </w:t>
            </w:r>
            <w:r w:rsidRPr="001076AD">
              <w:rPr>
                <w:rFonts w:eastAsia="Malgun Gothic Semilight" w:cs="Malgun Gothic Semilight"/>
                <w:sz w:val="20"/>
                <w:szCs w:val="20"/>
              </w:rPr>
              <w:t>κλπ</w:t>
            </w:r>
            <w:r w:rsidRPr="001076AD">
              <w:rPr>
                <w:rFonts w:eastAsia="TimesNewRomanPSMT" w:cs="TimesNewRomanPSMT"/>
                <w:sz w:val="20"/>
                <w:szCs w:val="20"/>
              </w:rPr>
              <w:t>)</w:t>
            </w:r>
          </w:p>
          <w:p w14:paraId="778A75E8" w14:textId="77777777" w:rsidR="002555A2" w:rsidRPr="001076AD" w:rsidRDefault="002555A2" w:rsidP="001076AD">
            <w:pPr>
              <w:pStyle w:val="a3"/>
              <w:numPr>
                <w:ilvl w:val="0"/>
                <w:numId w:val="21"/>
              </w:numPr>
              <w:autoSpaceDE w:val="0"/>
              <w:autoSpaceDN w:val="0"/>
              <w:adjustRightInd w:val="0"/>
              <w:spacing w:after="0" w:line="240" w:lineRule="auto"/>
              <w:jc w:val="both"/>
              <w:rPr>
                <w:rFonts w:eastAsia="TimesNewRomanPSMT" w:cs="TimesNewRomanPSMT"/>
                <w:sz w:val="20"/>
                <w:szCs w:val="20"/>
              </w:rPr>
            </w:pPr>
            <w:r w:rsidRPr="001076AD">
              <w:rPr>
                <w:rFonts w:eastAsia="TimesNewRomanPSMT" w:cs="TimesNewRomanPSMT"/>
                <w:sz w:val="20"/>
                <w:szCs w:val="20"/>
              </w:rPr>
              <w:t xml:space="preserve">στην </w:t>
            </w:r>
            <w:r w:rsidRPr="001076AD">
              <w:rPr>
                <w:rFonts w:eastAsia="TimesNewRomanPSMT" w:cs="TimesNewRomanPSMT"/>
                <w:i/>
                <w:sz w:val="20"/>
                <w:szCs w:val="20"/>
              </w:rPr>
              <w:t>ανθεκτικ</w:t>
            </w:r>
            <w:r w:rsidRPr="001076AD">
              <w:rPr>
                <w:rFonts w:eastAsia="TimesNewRomanPSMT" w:cs="Calibri"/>
                <w:i/>
                <w:sz w:val="20"/>
                <w:szCs w:val="20"/>
              </w:rPr>
              <w:t>ό</w:t>
            </w:r>
            <w:r w:rsidRPr="001076AD">
              <w:rPr>
                <w:rFonts w:eastAsia="Malgun Gothic Semilight" w:cs="Malgun Gothic Semilight"/>
                <w:i/>
                <w:sz w:val="20"/>
                <w:szCs w:val="20"/>
              </w:rPr>
              <w:t>τητα</w:t>
            </w:r>
            <w:r w:rsidRPr="001076AD">
              <w:rPr>
                <w:rFonts w:eastAsia="TimesNewRomanPSMT" w:cs="TimesNewRomanPSMT"/>
                <w:sz w:val="20"/>
                <w:szCs w:val="20"/>
              </w:rPr>
              <w:t>, σε σχ</w:t>
            </w:r>
            <w:r w:rsidRPr="001076AD">
              <w:rPr>
                <w:rFonts w:eastAsia="TimesNewRomanPSMT" w:cs="Calibri"/>
                <w:sz w:val="20"/>
                <w:szCs w:val="20"/>
              </w:rPr>
              <w:t>έ</w:t>
            </w:r>
            <w:r w:rsidRPr="001076AD">
              <w:rPr>
                <w:rFonts w:eastAsia="Malgun Gothic Semilight" w:cs="Malgun Gothic Semilight"/>
                <w:sz w:val="20"/>
                <w:szCs w:val="20"/>
              </w:rPr>
              <w:t>ση</w:t>
            </w:r>
            <w:r w:rsidRPr="001076AD">
              <w:rPr>
                <w:rFonts w:eastAsia="TimesNewRomanPSMT" w:cs="TimesNewRomanPSMT"/>
                <w:sz w:val="20"/>
                <w:szCs w:val="20"/>
              </w:rPr>
              <w:t xml:space="preserve"> με τον κοινωνικ</w:t>
            </w:r>
            <w:r w:rsidRPr="001076AD">
              <w:rPr>
                <w:rFonts w:eastAsia="TimesNewRomanPSMT" w:cs="Calibri"/>
                <w:sz w:val="20"/>
                <w:szCs w:val="20"/>
              </w:rPr>
              <w:t>ό</w:t>
            </w:r>
            <w:r w:rsidRPr="001076AD">
              <w:rPr>
                <w:rFonts w:eastAsia="TimesNewRomanPSMT" w:cs="TimesNewRomanPSMT"/>
                <w:sz w:val="20"/>
                <w:szCs w:val="20"/>
              </w:rPr>
              <w:t xml:space="preserve"> ιστ</w:t>
            </w:r>
            <w:r w:rsidRPr="001076AD">
              <w:rPr>
                <w:rFonts w:eastAsia="TimesNewRomanPSMT" w:cs="Calibri"/>
                <w:sz w:val="20"/>
                <w:szCs w:val="20"/>
              </w:rPr>
              <w:t>ό</w:t>
            </w:r>
            <w:r w:rsidRPr="001076AD">
              <w:rPr>
                <w:rFonts w:eastAsia="TimesNewRomanPSMT" w:cs="TimesNewRomanPSMT"/>
                <w:sz w:val="20"/>
                <w:szCs w:val="20"/>
              </w:rPr>
              <w:t xml:space="preserve"> (πχ ανεργ</w:t>
            </w:r>
            <w:r w:rsidRPr="001076AD">
              <w:rPr>
                <w:rFonts w:eastAsia="TimesNewRomanPSMT" w:cs="Calibri"/>
                <w:sz w:val="20"/>
                <w:szCs w:val="20"/>
              </w:rPr>
              <w:t>ί</w:t>
            </w:r>
            <w:r w:rsidRPr="001076AD">
              <w:rPr>
                <w:rFonts w:eastAsia="Malgun Gothic Semilight" w:cs="Malgun Gothic Semilight"/>
                <w:sz w:val="20"/>
                <w:szCs w:val="20"/>
              </w:rPr>
              <w:t>α</w:t>
            </w:r>
            <w:r w:rsidRPr="001076AD">
              <w:rPr>
                <w:rFonts w:eastAsia="TimesNewRomanPSMT" w:cs="TimesNewRomanPSMT"/>
                <w:sz w:val="20"/>
                <w:szCs w:val="20"/>
              </w:rPr>
              <w:t>, κοινωνικ</w:t>
            </w:r>
            <w:r w:rsidRPr="001076AD">
              <w:rPr>
                <w:rFonts w:eastAsia="TimesNewRomanPSMT" w:cs="Calibri"/>
                <w:sz w:val="20"/>
                <w:szCs w:val="20"/>
              </w:rPr>
              <w:t>ή έ</w:t>
            </w:r>
            <w:r w:rsidRPr="001076AD">
              <w:rPr>
                <w:rFonts w:eastAsia="Malgun Gothic Semilight" w:cs="Malgun Gothic Semilight"/>
                <w:sz w:val="20"/>
                <w:szCs w:val="20"/>
              </w:rPr>
              <w:t>νταξη</w:t>
            </w:r>
            <w:r w:rsidRPr="001076AD">
              <w:rPr>
                <w:rFonts w:eastAsia="TimesNewRomanPSMT" w:cs="TimesNewRomanPSMT"/>
                <w:sz w:val="20"/>
                <w:szCs w:val="20"/>
              </w:rPr>
              <w:t>) και τον μετριασμ</w:t>
            </w:r>
            <w:r w:rsidRPr="001076AD">
              <w:rPr>
                <w:rFonts w:eastAsia="TimesNewRomanPSMT" w:cs="Calibri"/>
                <w:sz w:val="20"/>
                <w:szCs w:val="20"/>
              </w:rPr>
              <w:t>ό</w:t>
            </w:r>
            <w:r w:rsidRPr="001076AD">
              <w:rPr>
                <w:rFonts w:eastAsia="TimesNewRomanPSMT" w:cs="TimesNewRomanPSMT"/>
                <w:sz w:val="20"/>
                <w:szCs w:val="20"/>
              </w:rPr>
              <w:t xml:space="preserve"> κινδ</w:t>
            </w:r>
            <w:r w:rsidRPr="001076AD">
              <w:rPr>
                <w:rFonts w:eastAsia="TimesNewRomanPSMT" w:cs="Calibri"/>
                <w:sz w:val="20"/>
                <w:szCs w:val="20"/>
              </w:rPr>
              <w:t>ύ</w:t>
            </w:r>
            <w:r w:rsidRPr="001076AD">
              <w:rPr>
                <w:rFonts w:eastAsia="Malgun Gothic Semilight" w:cs="Malgun Gothic Semilight"/>
                <w:sz w:val="20"/>
                <w:szCs w:val="20"/>
              </w:rPr>
              <w:t>νων</w:t>
            </w:r>
            <w:r w:rsidRPr="001076AD">
              <w:rPr>
                <w:rFonts w:eastAsia="TimesNewRomanPSMT" w:cs="TimesNewRomanPSMT"/>
                <w:sz w:val="20"/>
                <w:szCs w:val="20"/>
              </w:rPr>
              <w:t xml:space="preserve"> σε θαλ</w:t>
            </w:r>
            <w:r w:rsidRPr="001076AD">
              <w:rPr>
                <w:rFonts w:eastAsia="TimesNewRomanPSMT" w:cs="Calibri"/>
                <w:sz w:val="20"/>
                <w:szCs w:val="20"/>
              </w:rPr>
              <w:t>ά</w:t>
            </w:r>
            <w:r w:rsidRPr="001076AD">
              <w:rPr>
                <w:rFonts w:eastAsia="Malgun Gothic Semilight" w:cs="Malgun Gothic Semilight"/>
                <w:sz w:val="20"/>
                <w:szCs w:val="20"/>
              </w:rPr>
              <w:t>σ</w:t>
            </w:r>
            <w:r w:rsidRPr="001076AD">
              <w:rPr>
                <w:rFonts w:eastAsia="TimesNewRomanPSMT" w:cs="TimesNewRomanPSMT"/>
                <w:sz w:val="20"/>
                <w:szCs w:val="20"/>
              </w:rPr>
              <w:t>σιο-παρ</w:t>
            </w:r>
            <w:r w:rsidRPr="001076AD">
              <w:rPr>
                <w:rFonts w:eastAsia="TimesNewRomanPSMT" w:cs="Calibri"/>
                <w:sz w:val="20"/>
                <w:szCs w:val="20"/>
              </w:rPr>
              <w:t>ά</w:t>
            </w:r>
            <w:r w:rsidRPr="001076AD">
              <w:rPr>
                <w:rFonts w:eastAsia="Malgun Gothic Semilight" w:cs="Malgun Gothic Semilight"/>
                <w:sz w:val="20"/>
                <w:szCs w:val="20"/>
              </w:rPr>
              <w:t>κτιο</w:t>
            </w:r>
            <w:r w:rsidRPr="001076AD">
              <w:rPr>
                <w:rFonts w:eastAsia="TimesNewRomanPSMT" w:cs="TimesNewRomanPSMT"/>
                <w:sz w:val="20"/>
                <w:szCs w:val="20"/>
              </w:rPr>
              <w:t xml:space="preserve"> χ</w:t>
            </w:r>
            <w:r w:rsidRPr="001076AD">
              <w:rPr>
                <w:rFonts w:eastAsia="TimesNewRomanPSMT" w:cs="Calibri"/>
                <w:sz w:val="20"/>
                <w:szCs w:val="20"/>
              </w:rPr>
              <w:t>ώ</w:t>
            </w:r>
            <w:r w:rsidRPr="001076AD">
              <w:rPr>
                <w:rFonts w:eastAsia="Malgun Gothic Semilight" w:cs="Malgun Gothic Semilight"/>
                <w:sz w:val="20"/>
                <w:szCs w:val="20"/>
              </w:rPr>
              <w:t xml:space="preserve">ρο </w:t>
            </w:r>
            <w:r w:rsidRPr="001076AD">
              <w:rPr>
                <w:rFonts w:eastAsia="TimesNewRomanPSMT" w:cs="TimesNewRomanPSMT"/>
                <w:sz w:val="20"/>
                <w:szCs w:val="20"/>
              </w:rPr>
              <w:t>(</w:t>
            </w:r>
            <w:r w:rsidR="00766DB7" w:rsidRPr="001076AD">
              <w:rPr>
                <w:rFonts w:eastAsia="TimesNewRomanPSMT" w:cs="TimesNewRomanPSMT"/>
                <w:sz w:val="20"/>
                <w:szCs w:val="20"/>
              </w:rPr>
              <w:t>κλιματική κ.ά. ανθεκτικότητα</w:t>
            </w:r>
            <w:r w:rsidRPr="001076AD">
              <w:rPr>
                <w:rFonts w:eastAsia="TimesNewRomanPSMT" w:cs="TimesNewRomanPSMT"/>
                <w:sz w:val="20"/>
                <w:szCs w:val="20"/>
              </w:rPr>
              <w:t>)</w:t>
            </w:r>
          </w:p>
          <w:p w14:paraId="0861E155" w14:textId="77EFE5BB" w:rsidR="002555A2" w:rsidRPr="001076AD" w:rsidRDefault="002555A2" w:rsidP="0018426C">
            <w:pPr>
              <w:autoSpaceDE w:val="0"/>
              <w:autoSpaceDN w:val="0"/>
              <w:adjustRightInd w:val="0"/>
              <w:spacing w:after="0" w:line="240" w:lineRule="auto"/>
              <w:jc w:val="both"/>
              <w:rPr>
                <w:rFonts w:cs="Calibri"/>
                <w:sz w:val="24"/>
                <w:szCs w:val="24"/>
              </w:rPr>
            </w:pPr>
            <w:r w:rsidRPr="00E318E2">
              <w:rPr>
                <w:rFonts w:eastAsia="TimesNewRomanPSMT" w:cs="TimesNewRomanPSMT"/>
              </w:rPr>
              <w:t xml:space="preserve">Η ΟΧΕ </w:t>
            </w:r>
            <w:r w:rsidR="00E445BB">
              <w:rPr>
                <w:rFonts w:eastAsia="TimesNewRomanPSMT" w:cs="TimesNewRomanPSMT"/>
              </w:rPr>
              <w:t xml:space="preserve">της ΠΙΝ </w:t>
            </w:r>
            <w:r w:rsidRPr="00E318E2">
              <w:rPr>
                <w:rFonts w:eastAsia="TimesNewRomanPSMT" w:cs="TimesNewRomanPSMT"/>
              </w:rPr>
              <w:t>θα στηρ</w:t>
            </w:r>
            <w:r w:rsidRPr="00E318E2">
              <w:rPr>
                <w:rFonts w:eastAsia="TimesNewRomanPSMT" w:cs="Calibri"/>
              </w:rPr>
              <w:t>ί</w:t>
            </w:r>
            <w:r w:rsidRPr="00E318E2">
              <w:rPr>
                <w:rFonts w:eastAsia="Malgun Gothic Semilight" w:cs="Malgun Gothic Semilight"/>
              </w:rPr>
              <w:t>ζεται</w:t>
            </w:r>
            <w:r w:rsidRPr="00E318E2">
              <w:rPr>
                <w:rFonts w:eastAsia="TimesNewRomanPSMT" w:cs="TimesNewRomanPSMT"/>
              </w:rPr>
              <w:t xml:space="preserve"> στην </w:t>
            </w:r>
            <w:r w:rsidRPr="00E318E2">
              <w:rPr>
                <w:rFonts w:eastAsia="TimesNewRomanPSMT" w:cs="TimesNewRomanPSMT"/>
                <w:b/>
                <w:color w:val="00B050"/>
              </w:rPr>
              <w:t>Περιφερειακ</w:t>
            </w:r>
            <w:r w:rsidRPr="00E318E2">
              <w:rPr>
                <w:rFonts w:eastAsia="TimesNewRomanPSMT" w:cs="Calibri"/>
                <w:b/>
                <w:color w:val="00B050"/>
              </w:rPr>
              <w:t>ή</w:t>
            </w:r>
            <w:r w:rsidRPr="00E318E2">
              <w:rPr>
                <w:rFonts w:eastAsia="TimesNewRomanPSMT" w:cs="TimesNewRomanPSMT"/>
                <w:b/>
                <w:color w:val="00B050"/>
              </w:rPr>
              <w:t xml:space="preserve"> Στρατηγικ</w:t>
            </w:r>
            <w:r w:rsidRPr="00E318E2">
              <w:rPr>
                <w:rFonts w:eastAsia="TimesNewRomanPSMT" w:cs="Calibri"/>
                <w:b/>
                <w:color w:val="00B050"/>
              </w:rPr>
              <w:t>ή</w:t>
            </w:r>
            <w:r w:rsidRPr="00E318E2">
              <w:rPr>
                <w:rFonts w:eastAsia="TimesNewRomanPSMT" w:cs="TimesNewRomanPSMT"/>
                <w:b/>
                <w:color w:val="00B050"/>
              </w:rPr>
              <w:t xml:space="preserve"> Βι</w:t>
            </w:r>
            <w:r w:rsidRPr="00E318E2">
              <w:rPr>
                <w:rFonts w:eastAsia="TimesNewRomanPSMT" w:cs="Calibri"/>
                <w:b/>
                <w:color w:val="00B050"/>
              </w:rPr>
              <w:t>ώ</w:t>
            </w:r>
            <w:r w:rsidRPr="00E318E2">
              <w:rPr>
                <w:rFonts w:eastAsia="Malgun Gothic Semilight" w:cs="Malgun Gothic Semilight"/>
                <w:b/>
                <w:color w:val="00B050"/>
              </w:rPr>
              <w:t>σιμου</w:t>
            </w:r>
            <w:r w:rsidRPr="00E318E2">
              <w:rPr>
                <w:rFonts w:eastAsia="TimesNewRomanPSMT" w:cs="TimesNewRomanPSMT"/>
                <w:b/>
                <w:color w:val="00B050"/>
              </w:rPr>
              <w:t xml:space="preserve"> Τουρισμο</w:t>
            </w:r>
            <w:r w:rsidRPr="00E318E2">
              <w:rPr>
                <w:rFonts w:eastAsia="TimesNewRomanPSMT" w:cs="Calibri"/>
                <w:b/>
                <w:color w:val="00B050"/>
              </w:rPr>
              <w:t>ύ</w:t>
            </w:r>
            <w:r w:rsidR="00766DB7" w:rsidRPr="00E318E2">
              <w:rPr>
                <w:rFonts w:eastAsia="TimesNewRomanPSMT" w:cs="Calibri"/>
                <w:b/>
                <w:color w:val="00B050"/>
              </w:rPr>
              <w:t xml:space="preserve"> </w:t>
            </w:r>
            <w:r w:rsidR="00766DB7" w:rsidRPr="00E318E2">
              <w:rPr>
                <w:rFonts w:eastAsia="TimesNewRomanPSMT" w:cs="Calibri"/>
              </w:rPr>
              <w:t>και δύναται να συμβάλει</w:t>
            </w:r>
            <w:r w:rsidR="00766DB7" w:rsidRPr="00E318E2">
              <w:rPr>
                <w:rFonts w:eastAsia="TimesNewRomanPSMT" w:cs="Calibri"/>
                <w:b/>
                <w:color w:val="00B050"/>
              </w:rPr>
              <w:t xml:space="preserve"> </w:t>
            </w:r>
            <w:r w:rsidR="00766DB7" w:rsidRPr="00E318E2">
              <w:rPr>
                <w:rFonts w:eastAsia="TimesNewRomanPSMT" w:cs="TimesNewRomanPSMT"/>
              </w:rPr>
              <w:t xml:space="preserve">στην </w:t>
            </w:r>
            <w:r w:rsidR="00766DB7" w:rsidRPr="00E318E2">
              <w:rPr>
                <w:rFonts w:eastAsia="TimesNewRomanPSMT" w:cs="TimesNewRomanPSMT"/>
                <w:b/>
                <w:color w:val="00B050"/>
              </w:rPr>
              <w:t>πρωτοβουλ</w:t>
            </w:r>
            <w:r w:rsidR="00766DB7" w:rsidRPr="00E318E2">
              <w:rPr>
                <w:rFonts w:eastAsia="TimesNewRomanPSMT" w:cs="Calibri"/>
                <w:b/>
                <w:color w:val="00B050"/>
              </w:rPr>
              <w:t>ί</w:t>
            </w:r>
            <w:r w:rsidR="00766DB7" w:rsidRPr="00E318E2">
              <w:rPr>
                <w:rFonts w:eastAsia="Malgun Gothic Semilight" w:cs="Malgun Gothic Semilight"/>
                <w:b/>
                <w:color w:val="00B050"/>
              </w:rPr>
              <w:t>α</w:t>
            </w:r>
            <w:r w:rsidR="00766DB7" w:rsidRPr="00E318E2">
              <w:rPr>
                <w:rFonts w:eastAsia="TimesNewRomanPSMT" w:cs="TimesNewRomanPSMT"/>
                <w:b/>
                <w:color w:val="00B050"/>
              </w:rPr>
              <w:t xml:space="preserve"> “Greco-islands”</w:t>
            </w:r>
            <w:r w:rsidR="00766DB7" w:rsidRPr="00E318E2">
              <w:rPr>
                <w:rStyle w:val="a5"/>
                <w:rFonts w:eastAsia="TimesNewRomanPSMT" w:cs="TimesNewRomanPSMT"/>
                <w:b/>
                <w:color w:val="00B050"/>
              </w:rPr>
              <w:footnoteReference w:id="5"/>
            </w:r>
            <w:r w:rsidR="00766DB7" w:rsidRPr="00E318E2">
              <w:rPr>
                <w:rFonts w:eastAsia="TimesNewRomanPSMT" w:cs="TimesNewRomanPSMT"/>
              </w:rPr>
              <w:t>.</w:t>
            </w:r>
          </w:p>
        </w:tc>
      </w:tr>
    </w:tbl>
    <w:p w14:paraId="0A586F94" w14:textId="77777777" w:rsidR="00766DB7" w:rsidRDefault="00766DB7" w:rsidP="00766DB7">
      <w:pPr>
        <w:autoSpaceDE w:val="0"/>
        <w:autoSpaceDN w:val="0"/>
        <w:adjustRightInd w:val="0"/>
        <w:jc w:val="both"/>
        <w:rPr>
          <w:rFonts w:eastAsia="TimesNewRomanPSMT" w:cs="Calibri"/>
        </w:rPr>
      </w:pPr>
      <w:r w:rsidRPr="00E318E2">
        <w:rPr>
          <w:rFonts w:eastAsia="TimesNewRomanPSMT" w:cs="Calibri"/>
        </w:rPr>
        <w:t>Οι παραπά</w:t>
      </w:r>
      <w:r w:rsidRPr="00E318E2">
        <w:rPr>
          <w:rFonts w:eastAsia="Malgun Gothic Semilight" w:cs="Calibri"/>
        </w:rPr>
        <w:t>νω</w:t>
      </w:r>
      <w:r w:rsidRPr="00E318E2">
        <w:rPr>
          <w:rFonts w:eastAsia="TimesNewRomanPSMT" w:cs="Calibri"/>
        </w:rPr>
        <w:t xml:space="preserve"> Στρατηγικές ενισχύονται </w:t>
      </w:r>
      <w:r w:rsidRPr="00E318E2">
        <w:rPr>
          <w:rFonts w:eastAsia="TimesNewRomanPSMT" w:cs="Calibri"/>
          <w:b/>
          <w:bCs/>
        </w:rPr>
        <w:t>κυρίως από την  Προτεραιό</w:t>
      </w:r>
      <w:r w:rsidRPr="00E318E2">
        <w:rPr>
          <w:rFonts w:eastAsia="Malgun Gothic Semilight" w:cs="Calibri"/>
          <w:b/>
          <w:bCs/>
        </w:rPr>
        <w:t>τητα -5-</w:t>
      </w:r>
      <w:r w:rsidRPr="00E318E2">
        <w:rPr>
          <w:rFonts w:eastAsia="Malgun Gothic Semilight" w:cs="Calibri"/>
        </w:rPr>
        <w:t xml:space="preserve"> του ΠεΠ Ι.Ν. 2021-2027, </w:t>
      </w:r>
      <w:r w:rsidRPr="00E318E2">
        <w:rPr>
          <w:rFonts w:eastAsia="TimesNewRomanPSMT" w:cs="Calibri"/>
        </w:rPr>
        <w:t>ενώ δύ</w:t>
      </w:r>
      <w:r w:rsidRPr="00E318E2">
        <w:rPr>
          <w:rFonts w:eastAsia="Malgun Gothic Semilight" w:cs="Calibri"/>
        </w:rPr>
        <w:t>ναται</w:t>
      </w:r>
      <w:r w:rsidRPr="00E318E2">
        <w:rPr>
          <w:rFonts w:eastAsia="TimesNewRomanPSMT" w:cs="Calibri"/>
        </w:rPr>
        <w:t xml:space="preserve"> να ενισχυθούν συμπληρωματικά από λοιπές Προτεραιότητες και Ειδικούς Στόχους του ΠεΠ , αλλά και από άλλα Προγράμματα.</w:t>
      </w:r>
    </w:p>
    <w:p w14:paraId="3C8553EF" w14:textId="77777777" w:rsidR="00E445BB" w:rsidRPr="00E318E2" w:rsidRDefault="00E445BB" w:rsidP="00E445BB">
      <w:pPr>
        <w:autoSpaceDE w:val="0"/>
        <w:autoSpaceDN w:val="0"/>
        <w:adjustRightInd w:val="0"/>
        <w:jc w:val="both"/>
        <w:rPr>
          <w:rFonts w:cs="Calibri"/>
          <w:b/>
          <w:color w:val="FF0000"/>
        </w:rPr>
      </w:pPr>
      <w:r w:rsidRPr="00E318E2">
        <w:rPr>
          <w:rFonts w:cs="Calibri"/>
        </w:rPr>
        <w:t xml:space="preserve">Και στις 2 περιπτώσεις Ολοκληρωμένων Χωρικών Επενδύσεων (ΟΧΕ και ΟΧΕ-ΒΑΑ), διασφαλίζεται ότι </w:t>
      </w:r>
      <w:r w:rsidRPr="00E318E2">
        <w:rPr>
          <w:rFonts w:cs="Calibri"/>
          <w:b/>
          <w:color w:val="FF0000"/>
        </w:rPr>
        <w:t>το τμήμα της χρηματοδότησης που αναλογεί στο ΠεΠ, συνιστά ολοκληρωμένη στρατηγική με μετρήσιμα αποτελέσματα.</w:t>
      </w:r>
    </w:p>
    <w:p w14:paraId="7A42CEDD" w14:textId="77777777" w:rsidR="006465D4" w:rsidRDefault="006465D4" w:rsidP="006465D4">
      <w:pPr>
        <w:spacing w:after="0"/>
        <w:jc w:val="both"/>
        <w:rPr>
          <w:rFonts w:ascii="Tahoma" w:hAnsi="Tahoma" w:cs="Tahoma"/>
          <w:b/>
          <w:bCs/>
          <w:iCs/>
          <w:sz w:val="20"/>
          <w:szCs w:val="20"/>
        </w:rPr>
      </w:pPr>
    </w:p>
    <w:p w14:paraId="34F6ABC4" w14:textId="306739E3" w:rsidR="00BD18B3" w:rsidRDefault="004E0E3F" w:rsidP="00317E35">
      <w:pPr>
        <w:pStyle w:val="Default"/>
        <w:jc w:val="both"/>
        <w:rPr>
          <w:rFonts w:ascii="Calibri" w:hAnsi="Calibri" w:cs="Calibri"/>
          <w:b/>
          <w:bCs/>
          <w:sz w:val="22"/>
          <w:szCs w:val="22"/>
        </w:rPr>
      </w:pPr>
      <w:r>
        <w:rPr>
          <w:rFonts w:ascii="Calibri" w:hAnsi="Calibri" w:cs="Calibri"/>
          <w:b/>
          <w:bCs/>
          <w:sz w:val="22"/>
          <w:szCs w:val="22"/>
        </w:rPr>
        <w:t>3</w:t>
      </w:r>
      <w:r w:rsidR="0018426C">
        <w:rPr>
          <w:rFonts w:ascii="Calibri" w:hAnsi="Calibri" w:cs="Calibri"/>
          <w:b/>
          <w:bCs/>
          <w:sz w:val="22"/>
          <w:szCs w:val="22"/>
        </w:rPr>
        <w:t xml:space="preserve">.Πορεία υλοποίησης </w:t>
      </w:r>
      <w:r w:rsidR="00317E35" w:rsidRPr="00317E35">
        <w:rPr>
          <w:rFonts w:ascii="Calibri" w:hAnsi="Calibri" w:cs="Calibri"/>
          <w:b/>
          <w:bCs/>
          <w:sz w:val="22"/>
          <w:szCs w:val="22"/>
        </w:rPr>
        <w:t>ΕΩΣ ΣΗΜΕΡΑ</w:t>
      </w:r>
      <w:r w:rsidR="0018426C">
        <w:rPr>
          <w:rFonts w:ascii="Calibri" w:hAnsi="Calibri" w:cs="Calibri"/>
          <w:b/>
          <w:bCs/>
          <w:sz w:val="22"/>
          <w:szCs w:val="22"/>
        </w:rPr>
        <w:t>…</w:t>
      </w:r>
    </w:p>
    <w:p w14:paraId="762860E1" w14:textId="77777777" w:rsidR="00317E35" w:rsidRDefault="00317E35" w:rsidP="00317E35">
      <w:pPr>
        <w:pStyle w:val="Default"/>
        <w:jc w:val="both"/>
        <w:rPr>
          <w:rFonts w:ascii="Calibri" w:hAnsi="Calibri" w:cs="Calibri"/>
          <w:b/>
          <w:bCs/>
          <w:sz w:val="22"/>
          <w:szCs w:val="22"/>
        </w:rPr>
      </w:pPr>
    </w:p>
    <w:p w14:paraId="65DFB721" w14:textId="6AA6CC58" w:rsidR="00663288" w:rsidRDefault="004E0E3F" w:rsidP="00317E35">
      <w:pPr>
        <w:spacing w:after="0"/>
        <w:jc w:val="both"/>
        <w:rPr>
          <w:rFonts w:cs="Calibri"/>
          <w:b/>
          <w:bCs/>
        </w:rPr>
      </w:pPr>
      <w:r>
        <w:rPr>
          <w:rFonts w:cs="Calibri"/>
          <w:b/>
          <w:bCs/>
        </w:rPr>
        <w:t>3</w:t>
      </w:r>
      <w:r w:rsidR="00AD3958">
        <w:rPr>
          <w:rFonts w:cs="Calibri"/>
          <w:b/>
          <w:bCs/>
        </w:rPr>
        <w:t>.1.</w:t>
      </w:r>
      <w:r w:rsidR="00663288">
        <w:rPr>
          <w:rFonts w:cs="Calibri"/>
          <w:b/>
          <w:bCs/>
        </w:rPr>
        <w:t xml:space="preserve"> </w:t>
      </w:r>
      <w:r w:rsidR="00C33AC5">
        <w:rPr>
          <w:rFonts w:cs="Calibri"/>
          <w:b/>
          <w:bCs/>
        </w:rPr>
        <w:t xml:space="preserve">ΕΠΙΚΑΙΡΟΠΟΙΗΜΜΕΝΗ </w:t>
      </w:r>
      <w:r w:rsidR="00663288" w:rsidRPr="00E156C2">
        <w:rPr>
          <w:rFonts w:cs="Calibri"/>
          <w:b/>
          <w:bCs/>
          <w:color w:val="0070C0"/>
        </w:rPr>
        <w:t>ΟΛΟΚΛΗΡΩΜΕΝΗ ΣΤΡΑΤΗΓΙΚΗ ΒΙΩΣΙΜΗΣ ΑΣΤΙΚΗΣ ΑΝΑΠΤΥΞΗΣ ΠΟΛΗΣ ΚΕΡΚΥΡΑ</w:t>
      </w:r>
      <w:r w:rsidR="00E156C2">
        <w:rPr>
          <w:rFonts w:cs="Calibri"/>
          <w:b/>
          <w:bCs/>
          <w:color w:val="0070C0"/>
        </w:rPr>
        <w:t>Σ</w:t>
      </w:r>
      <w:r w:rsidR="00663288">
        <w:rPr>
          <w:rFonts w:cs="Calibri"/>
          <w:b/>
          <w:bCs/>
        </w:rPr>
        <w:t xml:space="preserve"> (ΟΣΒΑΑΚ)</w:t>
      </w:r>
    </w:p>
    <w:p w14:paraId="46F6C8A0" w14:textId="77777777" w:rsidR="00663288" w:rsidRDefault="00663288" w:rsidP="00317E35">
      <w:pPr>
        <w:spacing w:after="0"/>
        <w:jc w:val="both"/>
        <w:rPr>
          <w:rFonts w:cs="Calibri"/>
          <w:b/>
          <w:bCs/>
        </w:rPr>
      </w:pPr>
    </w:p>
    <w:p w14:paraId="0619A069" w14:textId="52815716" w:rsidR="00317E35" w:rsidRPr="0018426C" w:rsidRDefault="00317E35" w:rsidP="00317E35">
      <w:pPr>
        <w:spacing w:after="0"/>
        <w:jc w:val="both"/>
        <w:rPr>
          <w:rFonts w:cs="Calibri"/>
        </w:rPr>
      </w:pPr>
      <w:r w:rsidRPr="00235ED8">
        <w:rPr>
          <w:rFonts w:cs="Calibri"/>
          <w:b/>
          <w:bCs/>
        </w:rPr>
        <w:t>Έχει εγκριθεί</w:t>
      </w:r>
      <w:r w:rsidRPr="0018426C">
        <w:rPr>
          <w:rFonts w:cs="Calibri"/>
        </w:rPr>
        <w:t xml:space="preserve"> εντός της προβλεπόμενης προθεσμίας (το αργότερο σε 18 μήνες μετά την έγκριση του Προγράμματος), η </w:t>
      </w:r>
      <w:r w:rsidRPr="00E156C2">
        <w:rPr>
          <w:rFonts w:cs="Calibri"/>
          <w:b/>
          <w:bCs/>
          <w:color w:val="0070C0"/>
        </w:rPr>
        <w:t xml:space="preserve">επικαιροποιημένη </w:t>
      </w:r>
      <w:r w:rsidRPr="0018426C">
        <w:rPr>
          <w:rFonts w:cs="Calibri"/>
        </w:rPr>
        <w:t xml:space="preserve">Τοπική Στρατηγική Β.Α.Α. του Δήμου Κ. Κέρκυρας &amp; Δ.Ν. </w:t>
      </w:r>
    </w:p>
    <w:p w14:paraId="202B9B9C" w14:textId="77777777" w:rsidR="00786D2D" w:rsidRPr="0018426C" w:rsidRDefault="00786D2D" w:rsidP="00786D2D">
      <w:pPr>
        <w:spacing w:after="0"/>
        <w:jc w:val="both"/>
        <w:rPr>
          <w:rFonts w:cs="Calibri"/>
          <w:i/>
        </w:rPr>
      </w:pPr>
    </w:p>
    <w:p w14:paraId="43FD83BE" w14:textId="379240E4" w:rsidR="00317E35" w:rsidRDefault="00317E35" w:rsidP="00786D2D">
      <w:pPr>
        <w:spacing w:after="0"/>
        <w:jc w:val="both"/>
        <w:rPr>
          <w:rFonts w:cs="Calibri"/>
        </w:rPr>
      </w:pPr>
      <w:r w:rsidRPr="00235ED8">
        <w:rPr>
          <w:rFonts w:cs="Calibri"/>
          <w:i/>
          <w:u w:val="single"/>
        </w:rPr>
        <w:t>Ειδικότερα</w:t>
      </w:r>
      <w:r w:rsidRPr="0018426C">
        <w:rPr>
          <w:rFonts w:cs="Calibri"/>
          <w:i/>
        </w:rPr>
        <w:t>, σε συνέχεια της έκδοσης σχετικής Πρόσκλησης από την ΕΥΔ</w:t>
      </w:r>
      <w:r w:rsidR="004B37B4" w:rsidRPr="0018426C">
        <w:rPr>
          <w:rFonts w:cs="Calibri"/>
          <w:i/>
        </w:rPr>
        <w:t xml:space="preserve"> (8/2023),</w:t>
      </w:r>
      <w:r w:rsidRPr="0018426C">
        <w:rPr>
          <w:rFonts w:cs="Calibri"/>
          <w:i/>
        </w:rPr>
        <w:t xml:space="preserve"> </w:t>
      </w:r>
      <w:r w:rsidRPr="0018426C">
        <w:rPr>
          <w:rFonts w:cs="Calibri"/>
        </w:rPr>
        <w:t xml:space="preserve">η Αστική Αρχή της Πόλης Κέρκυρας ξεκίνησε </w:t>
      </w:r>
      <w:r w:rsidR="00E156C2">
        <w:rPr>
          <w:rFonts w:cs="Calibri"/>
        </w:rPr>
        <w:t xml:space="preserve">με </w:t>
      </w:r>
      <w:r w:rsidRPr="0018426C">
        <w:rPr>
          <w:rFonts w:cs="Calibri"/>
        </w:rPr>
        <w:t>την αναγκαία διαδικασία</w:t>
      </w:r>
      <w:r w:rsidR="00E156C2">
        <w:rPr>
          <w:rFonts w:cs="Calibri"/>
        </w:rPr>
        <w:t xml:space="preserve"> ευρείας</w:t>
      </w:r>
      <w:r w:rsidRPr="0018426C">
        <w:rPr>
          <w:rFonts w:cs="Calibri"/>
        </w:rPr>
        <w:t xml:space="preserve"> </w:t>
      </w:r>
      <w:r w:rsidR="00AD3958" w:rsidRPr="00AD3958">
        <w:rPr>
          <w:rFonts w:cs="Calibri"/>
          <w:b/>
          <w:bCs/>
          <w:color w:val="0070C0"/>
        </w:rPr>
        <w:t>ΔΙΑΒΟΥΛΕΥΣΗΣ</w:t>
      </w:r>
      <w:r w:rsidRPr="0018426C">
        <w:rPr>
          <w:rFonts w:cs="Calibri"/>
        </w:rPr>
        <w:t xml:space="preserve"> μέσω της σύστασης θεματικών ομάδων, ώστε να προχωρήσει η επικαιροποίηση της Στρατηγικής με ορίζοντα υποβολής της στην ΕΥΔ τον Φεβρουάριο του 2024. </w:t>
      </w:r>
    </w:p>
    <w:p w14:paraId="2ABCC4E3" w14:textId="77777777" w:rsidR="00E156C2" w:rsidRDefault="00E156C2" w:rsidP="00786D2D">
      <w:pPr>
        <w:spacing w:after="0"/>
        <w:jc w:val="both"/>
        <w:rPr>
          <w:rFonts w:cs="Calibri"/>
        </w:rPr>
      </w:pPr>
    </w:p>
    <w:p w14:paraId="3DF73B3B" w14:textId="395E67D3" w:rsidR="00E156C2" w:rsidRPr="0018426C" w:rsidRDefault="00E156C2" w:rsidP="00786D2D">
      <w:pPr>
        <w:spacing w:after="0"/>
        <w:jc w:val="both"/>
        <w:rPr>
          <w:rFonts w:cs="Calibri"/>
        </w:rPr>
      </w:pPr>
      <w:r>
        <w:rPr>
          <w:rFonts w:cs="Calibri"/>
        </w:rPr>
        <w:t>Πραγματοποιήθηκαν 2 ημερίδες, ενώ λειτούργησαν 4 πλατφόρμες διαλόγου με συμμετοχή 30 τοπικών φορέων σε μια 3μηνης διάρκειας, διαβούλευση</w:t>
      </w:r>
    </w:p>
    <w:p w14:paraId="6FB3E238" w14:textId="77777777" w:rsidR="004B37B4" w:rsidRDefault="004B37B4" w:rsidP="00317E35">
      <w:pPr>
        <w:pStyle w:val="a3"/>
        <w:spacing w:after="0"/>
        <w:jc w:val="both"/>
        <w:rPr>
          <w:rFonts w:ascii="Tahoma" w:hAnsi="Tahoma" w:cs="Tahoma"/>
          <w:sz w:val="20"/>
          <w:szCs w:val="20"/>
        </w:rPr>
      </w:pPr>
    </w:p>
    <w:p w14:paraId="7358577C" w14:textId="77777777" w:rsidR="00317E35" w:rsidRPr="00235ED8" w:rsidRDefault="00317E35" w:rsidP="00786D2D">
      <w:pPr>
        <w:spacing w:after="0"/>
        <w:jc w:val="both"/>
        <w:rPr>
          <w:rFonts w:cs="Calibri"/>
          <w:i/>
        </w:rPr>
      </w:pPr>
      <w:r w:rsidRPr="00235ED8">
        <w:rPr>
          <w:rFonts w:cs="Calibri"/>
        </w:rPr>
        <w:t>Η επικαιροποιημένη Στρατηγική  ενσωματώνει μεταξύ άλλων, πεδία όπως η Κοινωνική &amp; Κλιματική ανθεκτικότητα, ο Βιώσιμος Τουρισμός</w:t>
      </w:r>
      <w:r w:rsidR="008B3EF3" w:rsidRPr="00235ED8">
        <w:rPr>
          <w:rFonts w:cs="Calibri"/>
        </w:rPr>
        <w:t xml:space="preserve"> και η Δ</w:t>
      </w:r>
      <w:r w:rsidRPr="00235ED8">
        <w:rPr>
          <w:rFonts w:cs="Calibri"/>
        </w:rPr>
        <w:t>ημιουργική</w:t>
      </w:r>
      <w:r w:rsidR="008B3EF3" w:rsidRPr="00235ED8">
        <w:rPr>
          <w:rFonts w:cs="Calibri"/>
        </w:rPr>
        <w:t>/Πολιτιστική</w:t>
      </w:r>
      <w:r w:rsidRPr="00235ED8">
        <w:rPr>
          <w:rFonts w:cs="Calibri"/>
        </w:rPr>
        <w:t xml:space="preserve"> </w:t>
      </w:r>
      <w:r w:rsidR="008B3EF3" w:rsidRPr="00235ED8">
        <w:rPr>
          <w:rFonts w:cs="Calibri"/>
        </w:rPr>
        <w:t>Ο</w:t>
      </w:r>
      <w:r w:rsidRPr="00235ED8">
        <w:rPr>
          <w:rFonts w:cs="Calibri"/>
        </w:rPr>
        <w:t>ικονομία, η Βιώσιμη Αστική Κινητικότητα (ΣΒΑΚ) και η αρχή του «Νέου Ευρωπαϊκού Bauhaus</w:t>
      </w:r>
      <w:r w:rsidRPr="00235ED8">
        <w:rPr>
          <w:rFonts w:cs="Calibri"/>
          <w:i/>
        </w:rPr>
        <w:t xml:space="preserve">».  </w:t>
      </w:r>
    </w:p>
    <w:p w14:paraId="1F211A26" w14:textId="77777777" w:rsidR="008B3EF3" w:rsidRDefault="008B3EF3" w:rsidP="00317E35">
      <w:pPr>
        <w:pStyle w:val="a3"/>
        <w:spacing w:after="0"/>
        <w:jc w:val="both"/>
        <w:rPr>
          <w:rFonts w:ascii="Tahoma" w:hAnsi="Tahoma" w:cs="Tahoma"/>
          <w:i/>
          <w:sz w:val="20"/>
          <w:szCs w:val="20"/>
        </w:rPr>
      </w:pPr>
    </w:p>
    <w:tbl>
      <w:tblPr>
        <w:tblW w:w="964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5"/>
        <w:gridCol w:w="4807"/>
      </w:tblGrid>
      <w:tr w:rsidR="008B3EF3" w:rsidRPr="001076AD" w14:paraId="5754C108" w14:textId="77777777" w:rsidTr="001076AD">
        <w:trPr>
          <w:trHeight w:val="3520"/>
        </w:trPr>
        <w:tc>
          <w:tcPr>
            <w:tcW w:w="4836" w:type="dxa"/>
            <w:shd w:val="clear" w:color="auto" w:fill="auto"/>
          </w:tcPr>
          <w:p w14:paraId="53F4DF12" w14:textId="77777777" w:rsidR="008B3EF3" w:rsidRPr="001076AD" w:rsidRDefault="00517BE7" w:rsidP="001076AD">
            <w:pPr>
              <w:pStyle w:val="a3"/>
              <w:spacing w:after="0" w:line="240" w:lineRule="auto"/>
              <w:ind w:left="0"/>
              <w:jc w:val="both"/>
              <w:rPr>
                <w:rFonts w:ascii="Tahoma" w:hAnsi="Tahoma" w:cs="Tahoma"/>
                <w:i/>
                <w:sz w:val="20"/>
                <w:szCs w:val="20"/>
              </w:rPr>
            </w:pPr>
            <w:r>
              <w:rPr>
                <w:rFonts w:ascii="Tahoma" w:hAnsi="Tahoma" w:cs="Tahoma"/>
                <w:i/>
                <w:noProof/>
                <w:sz w:val="20"/>
                <w:szCs w:val="20"/>
                <w:lang w:eastAsia="el-GR"/>
              </w:rPr>
              <w:pict w14:anchorId="48173B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Εικόνα 2" o:spid="_x0000_i1025" type="#_x0000_t75" alt="Εικόνα που περιέχει κείμενο, στιγμιότυπο οθόνης, ιστοσελίδα, τοποθεσία web&#10;&#10;Περιγραφή που δημιουργήθηκε αυτόματα" style="width:237pt;height:171.75pt;visibility:visible">
                  <v:imagedata r:id="rId8" o:title="Εικόνα που περιέχει κείμενο, στιγμιότυπο οθόνης, ιστοσελίδα, τοποθεσία web&#10;&#10;Περιγραφή που δημιουργήθηκε αυτόματα"/>
                </v:shape>
              </w:pict>
            </w:r>
          </w:p>
        </w:tc>
        <w:tc>
          <w:tcPr>
            <w:tcW w:w="4807" w:type="dxa"/>
            <w:shd w:val="clear" w:color="auto" w:fill="auto"/>
          </w:tcPr>
          <w:p w14:paraId="741EA960" w14:textId="77777777" w:rsidR="008B3EF3" w:rsidRPr="001076AD" w:rsidRDefault="00517BE7" w:rsidP="001076AD">
            <w:pPr>
              <w:pStyle w:val="a3"/>
              <w:spacing w:after="0" w:line="240" w:lineRule="auto"/>
              <w:ind w:left="0"/>
              <w:jc w:val="both"/>
              <w:rPr>
                <w:rFonts w:ascii="Tahoma" w:hAnsi="Tahoma" w:cs="Tahoma"/>
                <w:i/>
                <w:sz w:val="20"/>
                <w:szCs w:val="20"/>
              </w:rPr>
            </w:pPr>
            <w:r>
              <w:rPr>
                <w:rFonts w:ascii="Tahoma" w:hAnsi="Tahoma" w:cs="Tahoma"/>
                <w:i/>
                <w:noProof/>
                <w:sz w:val="20"/>
                <w:szCs w:val="20"/>
                <w:lang w:eastAsia="el-GR"/>
              </w:rPr>
              <w:pict w14:anchorId="3E52DBD1">
                <v:shape id="Εικόνα 3" o:spid="_x0000_i1026" type="#_x0000_t75" alt="Εικόνα που περιέχει κείμενο, στιγμιότυπο οθόνης, λειτουργικό σύστημα, Διαφήμιση στο διαδίκτυο&#10;&#10;Περιγραφή που δημιουργήθηκε αυτόματα" style="width:229.5pt;height:171pt;visibility:visible">
                  <v:imagedata r:id="rId9" o:title="Εικόνα που περιέχει κείμενο, στιγμιότυπο οθόνης, λειτουργικό σύστημα, Διαφήμιση στο διαδίκτυο&#10;&#10;Περιγραφή που δημιουργήθηκε αυτόματα"/>
                </v:shape>
              </w:pict>
            </w:r>
          </w:p>
        </w:tc>
      </w:tr>
    </w:tbl>
    <w:p w14:paraId="697E452B" w14:textId="77777777" w:rsidR="008B3EF3" w:rsidRPr="00317E35" w:rsidRDefault="008B3EF3" w:rsidP="00317E35">
      <w:pPr>
        <w:pStyle w:val="a3"/>
        <w:spacing w:after="0"/>
        <w:jc w:val="both"/>
        <w:rPr>
          <w:rFonts w:ascii="Tahoma" w:hAnsi="Tahoma" w:cs="Tahoma"/>
          <w:i/>
          <w:sz w:val="20"/>
          <w:szCs w:val="20"/>
        </w:rPr>
      </w:pPr>
    </w:p>
    <w:p w14:paraId="2C3066BA" w14:textId="77777777" w:rsidR="008C5EE1" w:rsidRPr="00235ED8" w:rsidRDefault="008B3EF3" w:rsidP="00786D2D">
      <w:pPr>
        <w:spacing w:after="0"/>
        <w:jc w:val="both"/>
        <w:rPr>
          <w:rFonts w:cs="Calibri"/>
          <w:bCs/>
        </w:rPr>
      </w:pPr>
      <w:r w:rsidRPr="00235ED8">
        <w:rPr>
          <w:rFonts w:cs="Calibri"/>
        </w:rPr>
        <w:t xml:space="preserve">Με την υπ’ αριθμόν 452/4-3-2024 απόφαση Περιφερειάρχη εγκρίθηκε η </w:t>
      </w:r>
      <w:r w:rsidR="00317E35" w:rsidRPr="00235ED8">
        <w:rPr>
          <w:rFonts w:cs="Calibri"/>
        </w:rPr>
        <w:t xml:space="preserve"> επικαιροποιημένη </w:t>
      </w:r>
      <w:r w:rsidR="00317E35" w:rsidRPr="00235ED8">
        <w:rPr>
          <w:rFonts w:cs="Calibri"/>
          <w:b/>
        </w:rPr>
        <w:t>«Ολοκληρωμένη Στρατηγική  Βιώσιμης Αστικής Ανάπτυξης (ΟΣΒΑΑ</w:t>
      </w:r>
      <w:r w:rsidR="00501036" w:rsidRPr="00235ED8">
        <w:rPr>
          <w:rFonts w:cs="Calibri"/>
          <w:b/>
        </w:rPr>
        <w:t>Κ</w:t>
      </w:r>
      <w:r w:rsidR="00317E35" w:rsidRPr="00235ED8">
        <w:rPr>
          <w:rFonts w:cs="Calibri"/>
          <w:b/>
        </w:rPr>
        <w:t>) για την Ανάδειξη της Πόλης της Κέρκυρας ως Διεθνώς Αναγνωρίσιμου Πολυθεματικού, Δημιουργικού και Βιώσιμου Προορισμού»</w:t>
      </w:r>
      <w:r w:rsidRPr="00235ED8">
        <w:rPr>
          <w:rFonts w:cs="Calibri"/>
          <w:b/>
        </w:rPr>
        <w:t>,</w:t>
      </w:r>
      <w:r w:rsidR="00317E35" w:rsidRPr="00235ED8">
        <w:rPr>
          <w:rFonts w:cs="Calibri"/>
        </w:rPr>
        <w:t xml:space="preserve"> </w:t>
      </w:r>
      <w:r w:rsidR="008C5EE1" w:rsidRPr="00235ED8">
        <w:rPr>
          <w:rFonts w:cs="Calibri"/>
        </w:rPr>
        <w:t xml:space="preserve">με χρηματοδότηση </w:t>
      </w:r>
      <w:r w:rsidR="008C5EE1" w:rsidRPr="00235ED8">
        <w:rPr>
          <w:rFonts w:cs="Calibri"/>
          <w:b/>
          <w:bCs/>
        </w:rPr>
        <w:t>μέσω του ΠεΠ</w:t>
      </w:r>
      <w:r w:rsidR="008C5EE1" w:rsidRPr="00235ED8">
        <w:rPr>
          <w:rFonts w:cs="Calibri"/>
        </w:rPr>
        <w:t xml:space="preserve"> ύψους </w:t>
      </w:r>
      <w:r w:rsidR="008C5EE1" w:rsidRPr="00235ED8">
        <w:rPr>
          <w:rFonts w:cs="Calibri"/>
          <w:b/>
          <w:bCs/>
        </w:rPr>
        <w:t>39,5 εκατ€</w:t>
      </w:r>
      <w:r w:rsidR="008C5EE1" w:rsidRPr="00235ED8">
        <w:rPr>
          <w:rFonts w:cs="Calibri"/>
        </w:rPr>
        <w:t xml:space="preserve"> (συνολικός</w:t>
      </w:r>
      <w:r w:rsidR="00317E35" w:rsidRPr="00235ED8">
        <w:rPr>
          <w:rFonts w:cs="Calibri"/>
        </w:rPr>
        <w:t xml:space="preserve"> π/υ </w:t>
      </w:r>
      <w:r w:rsidR="00317E35" w:rsidRPr="00235ED8">
        <w:rPr>
          <w:rFonts w:cs="Calibri"/>
          <w:bCs/>
        </w:rPr>
        <w:t>67</w:t>
      </w:r>
      <w:r w:rsidR="008C5EE1" w:rsidRPr="00235ED8">
        <w:rPr>
          <w:rFonts w:cs="Calibri"/>
          <w:bCs/>
        </w:rPr>
        <w:t>,</w:t>
      </w:r>
      <w:r w:rsidR="00317E35" w:rsidRPr="00235ED8">
        <w:rPr>
          <w:rFonts w:cs="Calibri"/>
          <w:bCs/>
        </w:rPr>
        <w:t>2</w:t>
      </w:r>
      <w:r w:rsidR="008C5EE1" w:rsidRPr="00235ED8">
        <w:rPr>
          <w:rFonts w:cs="Calibri"/>
          <w:bCs/>
        </w:rPr>
        <w:t xml:space="preserve"> εκατ€)</w:t>
      </w:r>
      <w:r w:rsidR="00317E35" w:rsidRPr="00235ED8">
        <w:rPr>
          <w:rFonts w:cs="Calibri"/>
          <w:b/>
        </w:rPr>
        <w:t xml:space="preserve">, </w:t>
      </w:r>
      <w:r w:rsidR="00317E35" w:rsidRPr="00235ED8">
        <w:rPr>
          <w:rFonts w:cs="Calibri"/>
          <w:bCs/>
        </w:rPr>
        <w:t>από τα οποία</w:t>
      </w:r>
      <w:r w:rsidR="008C5EE1" w:rsidRPr="00235ED8">
        <w:rPr>
          <w:rFonts w:cs="Calibri"/>
          <w:bCs/>
        </w:rPr>
        <w:t>:</w:t>
      </w:r>
    </w:p>
    <w:p w14:paraId="57E1BAD2" w14:textId="77777777" w:rsidR="008C5EE1" w:rsidRPr="00235ED8" w:rsidRDefault="008C5EE1" w:rsidP="008B3EF3">
      <w:pPr>
        <w:pStyle w:val="a3"/>
        <w:spacing w:after="0"/>
        <w:jc w:val="both"/>
        <w:rPr>
          <w:rFonts w:cs="Calibri"/>
        </w:rPr>
      </w:pPr>
      <w:r w:rsidRPr="00235ED8">
        <w:rPr>
          <w:rFonts w:cs="Calibri"/>
          <w:bCs/>
        </w:rPr>
        <w:t xml:space="preserve">- ~16,0 εκατ€ αφορούν σε </w:t>
      </w:r>
      <w:r w:rsidRPr="00235ED8">
        <w:rPr>
          <w:rFonts w:cs="Calibri"/>
          <w:lang w:val="en-US"/>
        </w:rPr>
        <w:t>phasing</w:t>
      </w:r>
      <w:r w:rsidRPr="00235ED8">
        <w:rPr>
          <w:rFonts w:cs="Calibri"/>
        </w:rPr>
        <w:t xml:space="preserve"> και μεταφερόμενα έργα πολιτισμού</w:t>
      </w:r>
    </w:p>
    <w:p w14:paraId="09C8EE8C" w14:textId="77777777" w:rsidR="008C5EE1" w:rsidRPr="00235ED8" w:rsidRDefault="008C5EE1" w:rsidP="008B3EF3">
      <w:pPr>
        <w:pStyle w:val="a3"/>
        <w:spacing w:after="0"/>
        <w:jc w:val="both"/>
        <w:rPr>
          <w:rFonts w:cs="Calibri"/>
        </w:rPr>
      </w:pPr>
      <w:r w:rsidRPr="00235ED8">
        <w:rPr>
          <w:rFonts w:cs="Calibri"/>
        </w:rPr>
        <w:t>-~3,0 εκατ€ αφορούν σε δράσεις ενίσχυσης της επιχειρηματικότητας</w:t>
      </w:r>
    </w:p>
    <w:p w14:paraId="7C7425AE" w14:textId="77777777" w:rsidR="008C5EE1" w:rsidRPr="00235ED8" w:rsidRDefault="008C5EE1" w:rsidP="008B3EF3">
      <w:pPr>
        <w:pStyle w:val="a3"/>
        <w:spacing w:after="0"/>
        <w:jc w:val="both"/>
        <w:rPr>
          <w:rFonts w:cs="Calibri"/>
        </w:rPr>
      </w:pPr>
      <w:r w:rsidRPr="00235ED8">
        <w:rPr>
          <w:rFonts w:cs="Calibri"/>
        </w:rPr>
        <w:t>-3,1 εκατ€ αφορούν σε δράσεις ενίσχυσης της κλιματικής ανθεκτικότητας</w:t>
      </w:r>
    </w:p>
    <w:p w14:paraId="0ED68697" w14:textId="77777777" w:rsidR="00501036" w:rsidRPr="00235ED8" w:rsidRDefault="00501036" w:rsidP="008B3EF3">
      <w:pPr>
        <w:pStyle w:val="a3"/>
        <w:spacing w:after="0"/>
        <w:jc w:val="both"/>
        <w:rPr>
          <w:rFonts w:cs="Calibri"/>
        </w:rPr>
      </w:pPr>
      <w:r w:rsidRPr="00235ED8">
        <w:rPr>
          <w:rFonts w:cs="Calibri"/>
        </w:rPr>
        <w:t>-5,6 εκατ€ αφορούν σε δράσεις αστικής κινητικότητας (ΣΒΑΚ)</w:t>
      </w:r>
    </w:p>
    <w:p w14:paraId="56F6046E" w14:textId="77777777" w:rsidR="00501036" w:rsidRPr="00235ED8" w:rsidRDefault="00501036" w:rsidP="008B3EF3">
      <w:pPr>
        <w:pStyle w:val="a3"/>
        <w:spacing w:after="0"/>
        <w:jc w:val="both"/>
        <w:rPr>
          <w:rFonts w:cs="Calibri"/>
        </w:rPr>
      </w:pPr>
      <w:r w:rsidRPr="00235ED8">
        <w:rPr>
          <w:rFonts w:cs="Calibri"/>
        </w:rPr>
        <w:t>-2,7 εκατ€ αφορούν σε δράσεις που εντάσσονται στο πνεύμα του «Νέου Ευρωπαϊκού Bauhaus</w:t>
      </w:r>
      <w:r w:rsidRPr="00235ED8">
        <w:rPr>
          <w:rFonts w:cs="Calibri"/>
          <w:i/>
        </w:rPr>
        <w:t>»</w:t>
      </w:r>
    </w:p>
    <w:p w14:paraId="32D3B78D" w14:textId="68D3AD7D" w:rsidR="00501036" w:rsidRPr="00235ED8" w:rsidRDefault="00501036" w:rsidP="008B3EF3">
      <w:pPr>
        <w:pStyle w:val="a3"/>
        <w:spacing w:after="0"/>
        <w:jc w:val="both"/>
        <w:rPr>
          <w:rFonts w:cs="Calibri"/>
          <w:bCs/>
        </w:rPr>
      </w:pPr>
      <w:r w:rsidRPr="00235ED8">
        <w:rPr>
          <w:rFonts w:cs="Calibri"/>
          <w:bCs/>
        </w:rPr>
        <w:t>-</w:t>
      </w:r>
      <w:r w:rsidR="008C5EE1" w:rsidRPr="00235ED8">
        <w:rPr>
          <w:rFonts w:cs="Calibri"/>
          <w:bCs/>
        </w:rPr>
        <w:t xml:space="preserve"> </w:t>
      </w:r>
      <w:r w:rsidR="00317E35" w:rsidRPr="00235ED8">
        <w:rPr>
          <w:rFonts w:cs="Calibri"/>
          <w:bCs/>
        </w:rPr>
        <w:t>1</w:t>
      </w:r>
      <w:r w:rsidR="008C5EE1" w:rsidRPr="00235ED8">
        <w:rPr>
          <w:rFonts w:cs="Calibri"/>
          <w:bCs/>
        </w:rPr>
        <w:t>,1 εκατ€</w:t>
      </w:r>
      <w:r w:rsidR="00317E35" w:rsidRPr="00235ED8">
        <w:rPr>
          <w:rFonts w:cs="Calibri"/>
          <w:bCs/>
        </w:rPr>
        <w:t xml:space="preserve"> </w:t>
      </w:r>
      <w:r w:rsidR="008C5EE1" w:rsidRPr="00235ED8">
        <w:rPr>
          <w:rFonts w:cs="Calibri"/>
          <w:bCs/>
        </w:rPr>
        <w:t>αφορούν σε δράσεις του</w:t>
      </w:r>
      <w:r w:rsidR="00317E35" w:rsidRPr="00235ED8">
        <w:rPr>
          <w:rFonts w:cs="Calibri"/>
          <w:bCs/>
        </w:rPr>
        <w:t xml:space="preserve"> ΕΚΤ</w:t>
      </w:r>
      <w:r w:rsidR="008C5EE1" w:rsidRPr="00235ED8">
        <w:rPr>
          <w:rFonts w:cs="Calibri"/>
          <w:bCs/>
        </w:rPr>
        <w:t>+</w:t>
      </w:r>
      <w:r w:rsidR="00C33AC5">
        <w:rPr>
          <w:rFonts w:cs="Calibri"/>
          <w:bCs/>
        </w:rPr>
        <w:t xml:space="preserve"> </w:t>
      </w:r>
      <w:r w:rsidRPr="00235ED8">
        <w:rPr>
          <w:rFonts w:cs="Calibri"/>
          <w:bCs/>
        </w:rPr>
        <w:t>κλπ</w:t>
      </w:r>
    </w:p>
    <w:p w14:paraId="7F3574EF" w14:textId="77777777" w:rsidR="00317E35" w:rsidRPr="00235ED8" w:rsidRDefault="00317E35" w:rsidP="00317E35">
      <w:pPr>
        <w:pStyle w:val="a3"/>
        <w:spacing w:after="0"/>
        <w:jc w:val="both"/>
        <w:rPr>
          <w:rFonts w:ascii="Tahoma" w:hAnsi="Tahoma" w:cs="Tahoma"/>
          <w:b/>
          <w:i/>
        </w:rPr>
      </w:pPr>
    </w:p>
    <w:p w14:paraId="40D3F76D" w14:textId="3FF0CE05" w:rsidR="00317E35" w:rsidRPr="00235ED8" w:rsidRDefault="00501036" w:rsidP="00501036">
      <w:pPr>
        <w:spacing w:after="0"/>
        <w:jc w:val="both"/>
        <w:rPr>
          <w:rFonts w:cs="Calibri"/>
        </w:rPr>
      </w:pPr>
      <w:r w:rsidRPr="00235ED8">
        <w:rPr>
          <w:rFonts w:cs="Calibri"/>
        </w:rPr>
        <w:t xml:space="preserve">Όσον αφορά στο </w:t>
      </w:r>
      <w:r w:rsidRPr="00235ED8">
        <w:rPr>
          <w:rFonts w:cs="Calibri"/>
          <w:b/>
          <w:bCs/>
          <w:color w:val="0070C0"/>
        </w:rPr>
        <w:t>ΣΥΣΤΗΜΑ ΔΙΑΚΥΒΕΡΝΗΣΗΣ</w:t>
      </w:r>
      <w:r w:rsidRPr="00235ED8">
        <w:rPr>
          <w:rFonts w:cs="Calibri"/>
        </w:rPr>
        <w:t xml:space="preserve"> </w:t>
      </w:r>
      <w:r w:rsidR="00380C2A">
        <w:rPr>
          <w:rFonts w:cs="Calibri"/>
        </w:rPr>
        <w:t xml:space="preserve">της </w:t>
      </w:r>
      <w:r w:rsidRPr="00235ED8">
        <w:rPr>
          <w:rFonts w:cs="Calibri"/>
        </w:rPr>
        <w:t>ΟΣΒΑΑΚ, πέραν της Αστικής Αρχής που λειτουργεί από την προγραμματική περίοδο 2014-2020, συγκροτήθηκε και Ομάδα Υποστήριξης της Διακυβέρνησης της ΟΣΒΑΑΚ.</w:t>
      </w:r>
    </w:p>
    <w:p w14:paraId="1EC7DB27" w14:textId="77777777" w:rsidR="00501036" w:rsidRPr="00235ED8" w:rsidRDefault="00501036" w:rsidP="00501036">
      <w:pPr>
        <w:spacing w:after="0"/>
        <w:jc w:val="both"/>
        <w:rPr>
          <w:rFonts w:cs="Calibri"/>
        </w:rPr>
      </w:pPr>
      <w:r w:rsidRPr="00235ED8">
        <w:rPr>
          <w:rFonts w:cs="Calibri"/>
        </w:rPr>
        <w:t>Ειδικότερα,</w:t>
      </w:r>
    </w:p>
    <w:p w14:paraId="742F36BD" w14:textId="77777777" w:rsidR="00501036" w:rsidRPr="00235ED8" w:rsidRDefault="007C12C1" w:rsidP="00501036">
      <w:pPr>
        <w:tabs>
          <w:tab w:val="num" w:pos="720"/>
        </w:tabs>
        <w:spacing w:after="0"/>
        <w:jc w:val="both"/>
        <w:rPr>
          <w:rFonts w:cs="Calibri"/>
          <w:b/>
          <w:bCs/>
        </w:rPr>
      </w:pPr>
      <w:r w:rsidRPr="00235ED8">
        <w:rPr>
          <w:rFonts w:cs="Calibri"/>
        </w:rPr>
        <w:t>-α</w:t>
      </w:r>
      <w:r w:rsidR="00501036" w:rsidRPr="00235ED8">
        <w:rPr>
          <w:rFonts w:cs="Calibri"/>
        </w:rPr>
        <w:t>πό το 2018 συγκροτήθηκε και λειτουργεί</w:t>
      </w:r>
      <w:r w:rsidR="00501036" w:rsidRPr="00235ED8">
        <w:rPr>
          <w:rFonts w:cs="Calibri"/>
          <w:b/>
          <w:bCs/>
        </w:rPr>
        <w:t xml:space="preserve"> Αστική Αρχή </w:t>
      </w:r>
      <w:r w:rsidR="00501036" w:rsidRPr="00235ED8">
        <w:rPr>
          <w:rFonts w:cs="Calibri"/>
        </w:rPr>
        <w:t xml:space="preserve">με επικεφαλής το Δήμο  Κ. Κέρκυρας &amp; ΔΝ </w:t>
      </w:r>
      <w:r w:rsidR="00501036" w:rsidRPr="00235ED8">
        <w:rPr>
          <w:rFonts w:cs="Calibri"/>
          <w:b/>
          <w:bCs/>
        </w:rPr>
        <w:t>για τη διακυβέρνηση - λήψη αποφάσεων</w:t>
      </w:r>
    </w:p>
    <w:p w14:paraId="5253ED1E" w14:textId="77777777" w:rsidR="00501036" w:rsidRPr="00235ED8" w:rsidRDefault="007C12C1" w:rsidP="007C12C1">
      <w:pPr>
        <w:tabs>
          <w:tab w:val="num" w:pos="720"/>
        </w:tabs>
        <w:spacing w:after="0"/>
        <w:jc w:val="both"/>
        <w:rPr>
          <w:rFonts w:cs="Calibri"/>
          <w:b/>
          <w:bCs/>
        </w:rPr>
      </w:pPr>
      <w:r w:rsidRPr="00235ED8">
        <w:rPr>
          <w:rFonts w:cs="Calibri"/>
          <w:b/>
          <w:bCs/>
        </w:rPr>
        <w:t>-</w:t>
      </w:r>
      <w:r w:rsidRPr="00235ED8">
        <w:rPr>
          <w:rFonts w:cs="Calibri"/>
        </w:rPr>
        <w:t xml:space="preserve">από </w:t>
      </w:r>
      <w:r w:rsidR="00501036" w:rsidRPr="00235ED8">
        <w:rPr>
          <w:rFonts w:cs="Calibri"/>
        </w:rPr>
        <w:t>τ</w:t>
      </w:r>
      <w:r w:rsidRPr="00235ED8">
        <w:rPr>
          <w:rFonts w:cs="Calibri"/>
        </w:rPr>
        <w:t>ο 2023 συγκροτήθηκε και λειτουργεί</w:t>
      </w:r>
      <w:r w:rsidRPr="00235ED8">
        <w:rPr>
          <w:rFonts w:cs="Calibri"/>
          <w:b/>
          <w:bCs/>
        </w:rPr>
        <w:t xml:space="preserve"> </w:t>
      </w:r>
      <w:r w:rsidR="00501036" w:rsidRPr="00235ED8">
        <w:rPr>
          <w:rFonts w:cs="Calibri"/>
          <w:b/>
          <w:bCs/>
        </w:rPr>
        <w:t xml:space="preserve">Ομάδα Υποστήριξης Διακυβέρνησης </w:t>
      </w:r>
      <w:r w:rsidRPr="00235ED8">
        <w:rPr>
          <w:rFonts w:cs="Calibri"/>
          <w:b/>
          <w:bCs/>
        </w:rPr>
        <w:t xml:space="preserve">της ΟΣΒΑΑΚ για την </w:t>
      </w:r>
      <w:r w:rsidR="00501036" w:rsidRPr="00235ED8">
        <w:rPr>
          <w:rFonts w:cs="Calibri"/>
          <w:b/>
          <w:bCs/>
        </w:rPr>
        <w:t xml:space="preserve"> υποστήριξη της υλοποίησης σε χωρικό επίπεδο</w:t>
      </w:r>
    </w:p>
    <w:p w14:paraId="78BC667F" w14:textId="77777777" w:rsidR="007C12C1" w:rsidRPr="00235ED8" w:rsidRDefault="007C12C1" w:rsidP="007C12C1">
      <w:pPr>
        <w:tabs>
          <w:tab w:val="num" w:pos="720"/>
        </w:tabs>
        <w:spacing w:after="0"/>
        <w:jc w:val="both"/>
        <w:rPr>
          <w:rFonts w:cs="Calibri"/>
          <w:b/>
          <w:bCs/>
        </w:rPr>
      </w:pPr>
    </w:p>
    <w:p w14:paraId="6EB504BA" w14:textId="77777777" w:rsidR="00501036" w:rsidRPr="00235ED8" w:rsidRDefault="007C12C1" w:rsidP="007C12C1">
      <w:pPr>
        <w:tabs>
          <w:tab w:val="num" w:pos="720"/>
        </w:tabs>
        <w:spacing w:after="0"/>
        <w:jc w:val="both"/>
        <w:rPr>
          <w:rFonts w:cs="Calibri"/>
        </w:rPr>
      </w:pPr>
      <w:r w:rsidRPr="00235ED8">
        <w:rPr>
          <w:rFonts w:cs="Calibri"/>
        </w:rPr>
        <w:t xml:space="preserve">σε συντονισμό με την αντίστοιχη </w:t>
      </w:r>
      <w:r w:rsidRPr="00235ED8">
        <w:rPr>
          <w:rFonts w:cs="Calibri"/>
          <w:b/>
          <w:bCs/>
        </w:rPr>
        <w:t>Ομάδα Υποστήριξης της Διακυβέρνησης Στρατηγικών ΟΧΕ σε Περιφερειακό επίπεδο</w:t>
      </w:r>
      <w:r w:rsidRPr="00235ED8">
        <w:rPr>
          <w:rFonts w:cs="Calibri"/>
        </w:rPr>
        <w:t xml:space="preserve"> που συγκροτήθηκε το 2023 (και χρήζει επανα-συγκρότησης)</w:t>
      </w:r>
    </w:p>
    <w:p w14:paraId="318357AC" w14:textId="77777777" w:rsidR="00501036" w:rsidRPr="00235ED8" w:rsidRDefault="00501036" w:rsidP="00501036">
      <w:pPr>
        <w:tabs>
          <w:tab w:val="num" w:pos="720"/>
        </w:tabs>
        <w:spacing w:after="0"/>
        <w:jc w:val="both"/>
        <w:rPr>
          <w:rFonts w:cs="Calibri"/>
        </w:rPr>
      </w:pPr>
    </w:p>
    <w:p w14:paraId="16C71DF4" w14:textId="77777777" w:rsidR="007C12C1" w:rsidRPr="00235ED8" w:rsidRDefault="007C12C1" w:rsidP="00317E35">
      <w:pPr>
        <w:pStyle w:val="a3"/>
        <w:spacing w:after="0"/>
        <w:ind w:left="0"/>
        <w:jc w:val="both"/>
        <w:rPr>
          <w:rFonts w:cs="Calibri"/>
        </w:rPr>
      </w:pPr>
      <w:r w:rsidRPr="00235ED8">
        <w:rPr>
          <w:rFonts w:cs="Calibri"/>
        </w:rPr>
        <w:t xml:space="preserve">Αμέσως μετά την έγκριση της ΟΣΒΑΑΚ, η </w:t>
      </w:r>
      <w:r w:rsidR="00317E35" w:rsidRPr="00235ED8">
        <w:rPr>
          <w:rFonts w:cs="Calibri"/>
        </w:rPr>
        <w:t xml:space="preserve">  </w:t>
      </w:r>
      <w:r w:rsidRPr="00235ED8">
        <w:rPr>
          <w:rFonts w:cs="Calibri"/>
          <w:b/>
          <w:bCs/>
        </w:rPr>
        <w:t xml:space="preserve">Ομάδα Υποστήριξης Διακυβέρνησης της ΟΣΒΑΑΚ </w:t>
      </w:r>
      <w:r w:rsidR="00317E35" w:rsidRPr="00235ED8">
        <w:rPr>
          <w:rFonts w:cs="Calibri"/>
        </w:rPr>
        <w:t xml:space="preserve">  </w:t>
      </w:r>
      <w:r w:rsidRPr="00235ED8">
        <w:rPr>
          <w:rFonts w:cs="Calibri"/>
        </w:rPr>
        <w:t>εργάστηκε εντατικά προκειμένου να</w:t>
      </w:r>
      <w:r w:rsidR="00317E35" w:rsidRPr="00235ED8">
        <w:rPr>
          <w:rFonts w:cs="Calibri"/>
        </w:rPr>
        <w:t xml:space="preserve">  </w:t>
      </w:r>
      <w:r w:rsidRPr="00235ED8">
        <w:rPr>
          <w:rFonts w:cs="Calibri"/>
        </w:rPr>
        <w:t xml:space="preserve">εκπονήσει </w:t>
      </w:r>
      <w:r w:rsidRPr="00235ED8">
        <w:rPr>
          <w:rFonts w:cs="Calibri"/>
          <w:u w:val="single"/>
        </w:rPr>
        <w:t>αναλυτικό</w:t>
      </w:r>
      <w:r w:rsidRPr="00235ED8">
        <w:rPr>
          <w:rFonts w:cs="Calibri"/>
        </w:rPr>
        <w:t xml:space="preserve"> </w:t>
      </w:r>
      <w:r w:rsidRPr="00235ED8">
        <w:rPr>
          <w:rFonts w:cs="Calibri"/>
          <w:b/>
          <w:bCs/>
          <w:color w:val="0070C0"/>
        </w:rPr>
        <w:t>Σχέδιο Ωρίμανσης των Δράσεων</w:t>
      </w:r>
      <w:r w:rsidRPr="00235ED8">
        <w:rPr>
          <w:rFonts w:cs="Calibri"/>
        </w:rPr>
        <w:t xml:space="preserve"> της ΟΣΒΑΑΚ, με βάση το οποίο αναμένεται να προκύψουν και οι ανάγκες στοχευμένης υποστήριξης</w:t>
      </w:r>
      <w:r w:rsidR="00317E35" w:rsidRPr="00235ED8">
        <w:rPr>
          <w:rFonts w:cs="Calibri"/>
        </w:rPr>
        <w:t xml:space="preserve">  </w:t>
      </w:r>
      <w:r w:rsidRPr="00235ED8">
        <w:rPr>
          <w:rFonts w:cs="Calibri"/>
        </w:rPr>
        <w:t>από την Τεχνική Βοήθεια του Προγράμματος.</w:t>
      </w:r>
    </w:p>
    <w:p w14:paraId="6FD4E384" w14:textId="77777777" w:rsidR="00821F54" w:rsidRDefault="00821F54" w:rsidP="00317E35">
      <w:pPr>
        <w:pStyle w:val="a3"/>
        <w:spacing w:after="0"/>
        <w:ind w:left="0"/>
        <w:jc w:val="both"/>
        <w:rPr>
          <w:rFonts w:ascii="Tahoma" w:hAnsi="Tahoma" w:cs="Tahoma"/>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4"/>
        <w:gridCol w:w="3058"/>
      </w:tblGrid>
      <w:tr w:rsidR="00821F54" w:rsidRPr="001076AD" w14:paraId="47205702" w14:textId="77777777" w:rsidTr="001076AD">
        <w:trPr>
          <w:trHeight w:val="2611"/>
        </w:trPr>
        <w:tc>
          <w:tcPr>
            <w:tcW w:w="3681" w:type="dxa"/>
            <w:shd w:val="clear" w:color="auto" w:fill="auto"/>
          </w:tcPr>
          <w:p w14:paraId="552942E7" w14:textId="10CB7239" w:rsidR="00821F54" w:rsidRPr="001076AD" w:rsidRDefault="00517BE7" w:rsidP="001076AD">
            <w:pPr>
              <w:pStyle w:val="a3"/>
              <w:spacing w:after="0" w:line="240" w:lineRule="auto"/>
              <w:ind w:left="0"/>
              <w:jc w:val="both"/>
              <w:rPr>
                <w:rFonts w:ascii="Tahoma" w:hAnsi="Tahoma" w:cs="Tahoma"/>
                <w:sz w:val="20"/>
                <w:szCs w:val="20"/>
              </w:rPr>
            </w:pPr>
            <w:r>
              <w:rPr>
                <w:noProof/>
                <w:lang w:eastAsia="el-GR"/>
              </w:rPr>
              <w:pict w14:anchorId="1A278E3E">
                <v:shape id="_x0000_i1027" type="#_x0000_t75" style="width:262.5pt;height:191.25pt">
                  <v:imagedata r:id="rId10" o:title="ΟΣΒΑΑΚ4"/>
                </v:shape>
              </w:pict>
            </w:r>
          </w:p>
        </w:tc>
        <w:tc>
          <w:tcPr>
            <w:tcW w:w="4615" w:type="dxa"/>
            <w:shd w:val="clear" w:color="auto" w:fill="auto"/>
          </w:tcPr>
          <w:p w14:paraId="2AF86CD0" w14:textId="382BD4AE" w:rsidR="00821F54" w:rsidRPr="00235ED8" w:rsidRDefault="00821F54" w:rsidP="001076AD">
            <w:pPr>
              <w:pStyle w:val="a3"/>
              <w:spacing w:after="0" w:line="240" w:lineRule="auto"/>
              <w:ind w:left="0"/>
              <w:jc w:val="both"/>
              <w:rPr>
                <w:rFonts w:cs="Calibri"/>
              </w:rPr>
            </w:pPr>
            <w:r w:rsidRPr="00235ED8">
              <w:rPr>
                <w:rFonts w:cs="Calibri"/>
              </w:rPr>
              <w:t>Στο πλαίσιο αυτό πραγματοποι</w:t>
            </w:r>
            <w:r w:rsidR="00380C2A">
              <w:rPr>
                <w:rFonts w:cs="Calibri"/>
              </w:rPr>
              <w:t>ούνται συχνές</w:t>
            </w:r>
            <w:r w:rsidRPr="00235ED8">
              <w:rPr>
                <w:rFonts w:cs="Calibri"/>
              </w:rPr>
              <w:t xml:space="preserve"> συν</w:t>
            </w:r>
            <w:r w:rsidR="004B7AAE" w:rsidRPr="00235ED8">
              <w:rPr>
                <w:rFonts w:cs="Calibri"/>
              </w:rPr>
              <w:t>ε</w:t>
            </w:r>
            <w:r w:rsidRPr="00235ED8">
              <w:rPr>
                <w:rFonts w:cs="Calibri"/>
              </w:rPr>
              <w:t xml:space="preserve">δριάσεις </w:t>
            </w:r>
            <w:r w:rsidR="004B7AAE" w:rsidRPr="00235ED8">
              <w:rPr>
                <w:rFonts w:cs="Calibri"/>
              </w:rPr>
              <w:t xml:space="preserve">της Ομάδας Υποστήριξης </w:t>
            </w:r>
            <w:r w:rsidRPr="00235ED8">
              <w:rPr>
                <w:rFonts w:cs="Calibri"/>
              </w:rPr>
              <w:t xml:space="preserve">και επιμέρους συναντήσεις με </w:t>
            </w:r>
            <w:r w:rsidR="004B7AAE" w:rsidRPr="00235ED8">
              <w:rPr>
                <w:rFonts w:cs="Calibri"/>
              </w:rPr>
              <w:t xml:space="preserve">αρμόδιες </w:t>
            </w:r>
            <w:r w:rsidRPr="00235ED8">
              <w:rPr>
                <w:rFonts w:cs="Calibri"/>
              </w:rPr>
              <w:t>υπηρεσίες</w:t>
            </w:r>
            <w:r w:rsidR="004B7AAE" w:rsidRPr="00235ED8">
              <w:rPr>
                <w:rFonts w:cs="Calibri"/>
              </w:rPr>
              <w:t xml:space="preserve"> και φορείς της πόλης</w:t>
            </w:r>
            <w:r w:rsidR="00380C2A">
              <w:rPr>
                <w:rFonts w:cs="Calibri"/>
              </w:rPr>
              <w:t>,</w:t>
            </w:r>
            <w:r w:rsidR="004B7AAE" w:rsidRPr="00235ED8">
              <w:rPr>
                <w:rFonts w:cs="Calibri"/>
              </w:rPr>
              <w:t xml:space="preserve"> που αποτελούν </w:t>
            </w:r>
            <w:r w:rsidR="00380C2A">
              <w:rPr>
                <w:rFonts w:cs="Calibri"/>
              </w:rPr>
              <w:t>συν-</w:t>
            </w:r>
            <w:r w:rsidR="004B7AAE" w:rsidRPr="00235ED8">
              <w:rPr>
                <w:rFonts w:cs="Calibri"/>
              </w:rPr>
              <w:t>δικαιούχους δράσεων της ΟΣΒΑΑΚ.</w:t>
            </w:r>
          </w:p>
          <w:p w14:paraId="177339B0" w14:textId="734CC05F" w:rsidR="004B7AAE" w:rsidRPr="00235ED8" w:rsidRDefault="004B7AAE" w:rsidP="001076AD">
            <w:pPr>
              <w:pStyle w:val="a3"/>
              <w:spacing w:after="0" w:line="240" w:lineRule="auto"/>
              <w:ind w:left="0"/>
              <w:jc w:val="both"/>
              <w:rPr>
                <w:rFonts w:cs="Calibri"/>
              </w:rPr>
            </w:pPr>
            <w:r w:rsidRPr="00235ED8">
              <w:rPr>
                <w:rFonts w:cs="Calibri"/>
              </w:rPr>
              <w:t>Η λειτουργία της Ομάδας συμβάλει σημαντικά στην ενεργοποίηση των δράσεων της Τοπικής Στρατηγικής.</w:t>
            </w:r>
          </w:p>
          <w:p w14:paraId="3A78CB69" w14:textId="77777777" w:rsidR="00821F54" w:rsidRPr="001076AD" w:rsidRDefault="00821F54" w:rsidP="001076AD">
            <w:pPr>
              <w:pStyle w:val="a3"/>
              <w:spacing w:after="0" w:line="240" w:lineRule="auto"/>
              <w:ind w:left="0"/>
              <w:jc w:val="both"/>
              <w:rPr>
                <w:noProof/>
              </w:rPr>
            </w:pPr>
          </w:p>
        </w:tc>
      </w:tr>
    </w:tbl>
    <w:p w14:paraId="3EB6B5BA" w14:textId="77777777" w:rsidR="00821F54" w:rsidRDefault="00821F54" w:rsidP="00317E35">
      <w:pPr>
        <w:pStyle w:val="a3"/>
        <w:spacing w:after="0"/>
        <w:ind w:left="0"/>
        <w:jc w:val="both"/>
        <w:rPr>
          <w:rFonts w:ascii="Tahoma" w:hAnsi="Tahoma" w:cs="Tahoma"/>
          <w:sz w:val="20"/>
          <w:szCs w:val="20"/>
        </w:rPr>
      </w:pPr>
    </w:p>
    <w:p w14:paraId="39450689" w14:textId="77777777" w:rsidR="00B51221" w:rsidRDefault="00E50D1D" w:rsidP="00317E35">
      <w:pPr>
        <w:pStyle w:val="a3"/>
        <w:spacing w:after="0"/>
        <w:ind w:left="0"/>
        <w:jc w:val="both"/>
        <w:rPr>
          <w:rFonts w:cs="Calibri"/>
        </w:rPr>
      </w:pPr>
      <w:r>
        <w:rPr>
          <w:rFonts w:cs="Calibri"/>
        </w:rPr>
        <w:t>Ιδιαίτερη</w:t>
      </w:r>
      <w:r w:rsidR="00AD3958">
        <w:rPr>
          <w:rFonts w:cs="Calibri"/>
        </w:rPr>
        <w:t xml:space="preserve"> αναφορά χρήζει η διαδικασία ενσωμάτωσης σε δράσεις της ΟΣΒΑΑΚ, των εννοιών του «Νέου Ευρωπαϊκού </w:t>
      </w:r>
      <w:r w:rsidR="00AD3958">
        <w:rPr>
          <w:rFonts w:cs="Calibri"/>
          <w:lang w:val="en-GB"/>
        </w:rPr>
        <w:t>Bauchaus</w:t>
      </w:r>
      <w:r w:rsidR="00AD3958">
        <w:rPr>
          <w:rFonts w:cs="Calibri"/>
        </w:rPr>
        <w:t>».</w:t>
      </w:r>
    </w:p>
    <w:p w14:paraId="70E93F5C" w14:textId="77777777" w:rsidR="00FE2FA1" w:rsidRDefault="00FE2FA1" w:rsidP="00317E35">
      <w:pPr>
        <w:pStyle w:val="a3"/>
        <w:spacing w:after="0"/>
        <w:ind w:left="0"/>
        <w:jc w:val="both"/>
        <w:rPr>
          <w:rFonts w:cs="Calibri"/>
        </w:rPr>
      </w:pPr>
    </w:p>
    <w:p w14:paraId="655BCF48" w14:textId="77777777" w:rsidR="00B51221" w:rsidRDefault="00B51221" w:rsidP="00317E35">
      <w:pPr>
        <w:pStyle w:val="a3"/>
        <w:spacing w:after="0"/>
        <w:ind w:left="0"/>
        <w:jc w:val="both"/>
        <w:rPr>
          <w:rFonts w:cs="Calibri"/>
        </w:rPr>
      </w:pPr>
      <w:r w:rsidRPr="00E2296D">
        <w:rPr>
          <w:rFonts w:cs="Calibri"/>
        </w:rPr>
        <w:t>Το «</w:t>
      </w:r>
      <w:r w:rsidRPr="00E2296D">
        <w:rPr>
          <w:rFonts w:cs="Calibri"/>
          <w:b/>
          <w:bCs/>
          <w:color w:val="0070C0"/>
        </w:rPr>
        <w:t xml:space="preserve">Νέο Ευρωπαϊκό Bauhaus </w:t>
      </w:r>
      <w:r w:rsidRPr="00E2296D">
        <w:rPr>
          <w:rFonts w:cs="Calibri"/>
        </w:rPr>
        <w:t xml:space="preserve">(ΝΕΒ)», αποτελεί μια ευρωπαϊκή πρωτοβουλία που σκοπεύει στη δημιουργία καλαίσθητων και βιώσιμων τόπων και χώρων διαβίωσης χωρίς αποκλεισμούς, έχοντας  ως βασικές της αξίες την </w:t>
      </w:r>
      <w:r w:rsidRPr="00E2296D">
        <w:rPr>
          <w:rFonts w:cs="Calibri"/>
          <w:b/>
          <w:bCs/>
        </w:rPr>
        <w:t>ΑΙΣΘΗΤΙΚΗ</w:t>
      </w:r>
      <w:r w:rsidRPr="00E2296D">
        <w:rPr>
          <w:rFonts w:cs="Calibri"/>
        </w:rPr>
        <w:t xml:space="preserve">, την </w:t>
      </w:r>
      <w:r w:rsidRPr="00E2296D">
        <w:rPr>
          <w:rFonts w:cs="Calibri"/>
          <w:b/>
          <w:bCs/>
        </w:rPr>
        <w:t xml:space="preserve">ΑΕΙΦΟΡΙΑ </w:t>
      </w:r>
      <w:r w:rsidRPr="00E2296D">
        <w:rPr>
          <w:rFonts w:cs="Calibri"/>
        </w:rPr>
        <w:t>και</w:t>
      </w:r>
      <w:r w:rsidRPr="00E2296D">
        <w:rPr>
          <w:rFonts w:cs="Calibri"/>
          <w:b/>
          <w:bCs/>
        </w:rPr>
        <w:t xml:space="preserve"> </w:t>
      </w:r>
      <w:r w:rsidRPr="00E2296D">
        <w:rPr>
          <w:rFonts w:cs="Calibri"/>
        </w:rPr>
        <w:t xml:space="preserve">την </w:t>
      </w:r>
      <w:r w:rsidRPr="00E2296D">
        <w:rPr>
          <w:rFonts w:cs="Calibri"/>
          <w:b/>
          <w:bCs/>
        </w:rPr>
        <w:t xml:space="preserve">ΣΥΜΠΕΡΙΛΗΠΤΙΚΟΤΗΤΑ. </w:t>
      </w:r>
      <w:r w:rsidRPr="00E2296D">
        <w:rPr>
          <w:rFonts w:cs="Calibri"/>
        </w:rPr>
        <w:t>Προβλέπει ακόμη τη</w:t>
      </w:r>
      <w:r w:rsidRPr="00E2296D">
        <w:rPr>
          <w:rFonts w:cs="Calibri"/>
          <w:b/>
          <w:bCs/>
        </w:rPr>
        <w:t xml:space="preserve"> ΣΥΜΜΕΤΟΧΙΚΟΤΗΤΑ</w:t>
      </w:r>
      <w:r w:rsidRPr="00E2296D">
        <w:rPr>
          <w:rFonts w:cs="Calibri"/>
        </w:rPr>
        <w:t xml:space="preserve"> στο σχεδιασμό και την υλοποίηση των επί μέρους δράσεων.</w:t>
      </w:r>
    </w:p>
    <w:p w14:paraId="1D7E5F02" w14:textId="77777777" w:rsidR="00FE2FA1" w:rsidRDefault="00FE2FA1" w:rsidP="00317E35">
      <w:pPr>
        <w:pStyle w:val="a3"/>
        <w:spacing w:after="0"/>
        <w:ind w:left="0"/>
        <w:jc w:val="both"/>
        <w:rPr>
          <w:rFonts w:cs="Calibri"/>
        </w:rPr>
      </w:pPr>
    </w:p>
    <w:p w14:paraId="5DC9CD92" w14:textId="0E2BEA7B" w:rsidR="00B51221" w:rsidRDefault="00B51221" w:rsidP="00317E35">
      <w:pPr>
        <w:pStyle w:val="a3"/>
        <w:spacing w:after="0"/>
        <w:ind w:left="0"/>
        <w:jc w:val="both"/>
        <w:rPr>
          <w:rFonts w:cs="Calibri"/>
        </w:rPr>
      </w:pPr>
      <w:r w:rsidRPr="00E2296D">
        <w:rPr>
          <w:rFonts w:cs="Calibri"/>
        </w:rPr>
        <w:t xml:space="preserve">Με βάση την Τοπική Στρατηγική για τη Βιώσιμη Αστική Ανάπτυξη της πόλης της Κέρκυρας, η δράση για την «Αναβάθμιση του </w:t>
      </w:r>
      <w:r w:rsidRPr="00E2296D">
        <w:rPr>
          <w:rFonts w:cs="Calibri"/>
          <w:b/>
          <w:bCs/>
        </w:rPr>
        <w:t>Δημοτικού Θεάτρου Κέρκυρας</w:t>
      </w:r>
      <w:r w:rsidRPr="00E2296D">
        <w:rPr>
          <w:rFonts w:cs="Calibri"/>
        </w:rPr>
        <w:t xml:space="preserve"> και τη διαμόρφωση των υπαίθριων χώρων» έχει επιλεγεί να σχεδιαστεί και υλοποιηθεί με βάση τις παραπάνω αξίες του ΝΕΒ.</w:t>
      </w:r>
      <w:r w:rsidR="00AD3958">
        <w:rPr>
          <w:rFonts w:cs="Calibri"/>
        </w:rPr>
        <w:t xml:space="preserve"> </w:t>
      </w:r>
    </w:p>
    <w:p w14:paraId="19109B4C" w14:textId="77777777" w:rsidR="00FE2FA1" w:rsidRDefault="00FE2FA1" w:rsidP="00317E35">
      <w:pPr>
        <w:pStyle w:val="a3"/>
        <w:spacing w:after="0"/>
        <w:ind w:left="0"/>
        <w:jc w:val="both"/>
        <w:rPr>
          <w:rFonts w:cs="Calibri"/>
        </w:rPr>
      </w:pPr>
    </w:p>
    <w:p w14:paraId="5F13621F" w14:textId="45CF24AF" w:rsidR="00AD3958" w:rsidRDefault="00E50D1D" w:rsidP="00B51221">
      <w:pPr>
        <w:pStyle w:val="a3"/>
        <w:spacing w:after="0"/>
        <w:ind w:left="0"/>
        <w:jc w:val="both"/>
      </w:pPr>
      <w:r>
        <w:rPr>
          <w:rFonts w:cs="Calibri"/>
        </w:rPr>
        <w:t>Ειδικότερα, η</w:t>
      </w:r>
      <w:r w:rsidR="00AD3958" w:rsidRPr="00B51221">
        <w:rPr>
          <w:rFonts w:cs="Calibri"/>
        </w:rPr>
        <w:t xml:space="preserve"> Ειδική Υπηρεσία Διαχείρισης </w:t>
      </w:r>
      <w:r w:rsidRPr="00B51221">
        <w:rPr>
          <w:rFonts w:cs="Calibri"/>
        </w:rPr>
        <w:t xml:space="preserve">της Περιφέρειας σε συνεργασία με το Δήμο Κέρκυρας, ανέπτυξαν συνεργασία </w:t>
      </w:r>
      <w:r w:rsidR="00AD3958" w:rsidRPr="00B51221">
        <w:rPr>
          <w:rFonts w:cs="Calibri"/>
        </w:rPr>
        <w:t xml:space="preserve"> </w:t>
      </w:r>
      <w:r w:rsidRPr="00B51221">
        <w:rPr>
          <w:rFonts w:cs="Calibri"/>
        </w:rPr>
        <w:t xml:space="preserve">με τον </w:t>
      </w:r>
      <w:r w:rsidR="00B51221">
        <w:t xml:space="preserve">ειδικό εμπειρογνώμονα της Ε.Ε σε θέμα </w:t>
      </w:r>
      <w:r w:rsidR="00B51221">
        <w:rPr>
          <w:lang w:val="en-US"/>
        </w:rPr>
        <w:t>NEB</w:t>
      </w:r>
      <w:r w:rsidR="00B51221" w:rsidRPr="00564BAB">
        <w:t>.</w:t>
      </w:r>
      <w:r w:rsidR="00B51221">
        <w:t xml:space="preserve"> </w:t>
      </w:r>
      <w:r w:rsidRPr="00B51221">
        <w:rPr>
          <w:rFonts w:cs="Calibri"/>
        </w:rPr>
        <w:t>κ. Γιάννη Αίσωπο</w:t>
      </w:r>
      <w:r w:rsidR="00B51221">
        <w:rPr>
          <w:rFonts w:cs="Calibri"/>
        </w:rPr>
        <w:t xml:space="preserve"> (</w:t>
      </w:r>
      <w:r w:rsidRPr="00B51221">
        <w:rPr>
          <w:rFonts w:cs="Calibri"/>
        </w:rPr>
        <w:t>Καθηγητή Αρχιτεκτονικού και Αστικού Σχεδιασμού Πανεπιστημίου Πατρών</w:t>
      </w:r>
      <w:r w:rsidR="00B51221">
        <w:rPr>
          <w:rFonts w:cs="Calibri"/>
        </w:rPr>
        <w:t xml:space="preserve">) με αντικείμενο την </w:t>
      </w:r>
      <w:r w:rsidR="00AD3958">
        <w:t xml:space="preserve"> </w:t>
      </w:r>
      <w:r w:rsidR="00AD3958" w:rsidRPr="00564BAB">
        <w:rPr>
          <w:b/>
        </w:rPr>
        <w:t xml:space="preserve">« Ενσωμάτωση βασικών αρχών του «Νέου Ευρωπαϊκού </w:t>
      </w:r>
      <w:r w:rsidR="00AD3958" w:rsidRPr="00564BAB">
        <w:rPr>
          <w:b/>
          <w:lang w:val="en-US"/>
        </w:rPr>
        <w:t>Bauhaus</w:t>
      </w:r>
      <w:r w:rsidR="00AD3958" w:rsidRPr="00564BAB">
        <w:rPr>
          <w:b/>
        </w:rPr>
        <w:t>» στο σχέδιο αποκατάστασης του Δημοτικού Θεάτρου Κέρκυρας»</w:t>
      </w:r>
      <w:r w:rsidR="00AD3958">
        <w:t xml:space="preserve"> </w:t>
      </w:r>
    </w:p>
    <w:p w14:paraId="00606C63" w14:textId="77777777" w:rsidR="00FE2FA1" w:rsidRDefault="00FE2FA1" w:rsidP="00B51221">
      <w:pPr>
        <w:pStyle w:val="a3"/>
        <w:spacing w:after="0"/>
        <w:ind w:left="0"/>
        <w:jc w:val="both"/>
      </w:pPr>
    </w:p>
    <w:p w14:paraId="47CF067F" w14:textId="10A94C71" w:rsidR="00B51221" w:rsidRPr="00E2296D" w:rsidRDefault="00B51221" w:rsidP="00B51221">
      <w:pPr>
        <w:pStyle w:val="a3"/>
        <w:ind w:left="0"/>
        <w:jc w:val="both"/>
        <w:rPr>
          <w:rFonts w:cs="Calibri"/>
        </w:rPr>
      </w:pPr>
      <w:r>
        <w:rPr>
          <w:rFonts w:cs="Calibri"/>
        </w:rPr>
        <w:t>Η σχετική εμπειρογνωμοσύνη</w:t>
      </w:r>
      <w:r w:rsidRPr="00E2296D">
        <w:rPr>
          <w:rFonts w:cs="Calibri"/>
        </w:rPr>
        <w:t xml:space="preserve"> προ</w:t>
      </w:r>
      <w:r>
        <w:rPr>
          <w:rFonts w:cs="Calibri"/>
        </w:rPr>
        <w:t>έβλεπε</w:t>
      </w:r>
      <w:r w:rsidRPr="00E2296D">
        <w:rPr>
          <w:rFonts w:cs="Calibri"/>
        </w:rPr>
        <w:t>:</w:t>
      </w:r>
    </w:p>
    <w:p w14:paraId="7E447396" w14:textId="49E636F5" w:rsidR="00B51221" w:rsidRPr="00C33AC5" w:rsidRDefault="00B51221" w:rsidP="00B51221">
      <w:pPr>
        <w:pStyle w:val="a3"/>
        <w:ind w:left="0"/>
        <w:jc w:val="both"/>
        <w:rPr>
          <w:rFonts w:cs="Calibri"/>
          <w:sz w:val="16"/>
          <w:szCs w:val="16"/>
        </w:rPr>
      </w:pPr>
      <w:r w:rsidRPr="00C33AC5">
        <w:rPr>
          <w:rFonts w:cs="Calibri"/>
          <w:b/>
          <w:bCs/>
          <w:sz w:val="16"/>
          <w:szCs w:val="16"/>
        </w:rPr>
        <w:t xml:space="preserve">Σημείο 1: </w:t>
      </w:r>
      <w:r w:rsidRPr="00C33AC5">
        <w:rPr>
          <w:rFonts w:cs="Calibri"/>
          <w:sz w:val="16"/>
          <w:szCs w:val="16"/>
        </w:rPr>
        <w:t xml:space="preserve">Παρουσίαση της έννοιας και των βασικών αρχών του «New European Bauhaus» (Ν.Ε.Β.). </w:t>
      </w:r>
    </w:p>
    <w:p w14:paraId="23134777" w14:textId="77777777" w:rsidR="00B51221" w:rsidRPr="00C33AC5" w:rsidRDefault="00B51221" w:rsidP="00B51221">
      <w:pPr>
        <w:pStyle w:val="a3"/>
        <w:ind w:left="0"/>
        <w:jc w:val="both"/>
        <w:rPr>
          <w:rFonts w:cs="Calibri"/>
          <w:sz w:val="16"/>
          <w:szCs w:val="16"/>
        </w:rPr>
      </w:pPr>
      <w:r w:rsidRPr="00C33AC5">
        <w:rPr>
          <w:rFonts w:cs="Calibri"/>
          <w:b/>
          <w:bCs/>
          <w:sz w:val="16"/>
          <w:szCs w:val="16"/>
        </w:rPr>
        <w:t>Σημείο 2</w:t>
      </w:r>
      <w:r w:rsidRPr="00C33AC5">
        <w:rPr>
          <w:rFonts w:cs="Calibri"/>
          <w:sz w:val="16"/>
          <w:szCs w:val="16"/>
        </w:rPr>
        <w:t xml:space="preserve">: Ανάδειξη της ιδιαίτερης αρχιτεκτονικής του αρχιτέκτονα Π. Σακελλάριου, στο πλαίσιο της βασικής αρχής της «αισθητικής» του Ν.Ε.Β. </w:t>
      </w:r>
    </w:p>
    <w:p w14:paraId="406F6537" w14:textId="77777777" w:rsidR="00B51221" w:rsidRPr="00C33AC5" w:rsidRDefault="00B51221" w:rsidP="00B51221">
      <w:pPr>
        <w:pStyle w:val="a3"/>
        <w:ind w:left="0"/>
        <w:jc w:val="both"/>
        <w:rPr>
          <w:rFonts w:cs="Calibri"/>
          <w:sz w:val="16"/>
          <w:szCs w:val="16"/>
        </w:rPr>
      </w:pPr>
      <w:r w:rsidRPr="00C33AC5">
        <w:rPr>
          <w:rFonts w:cs="Calibri"/>
          <w:b/>
          <w:bCs/>
          <w:sz w:val="16"/>
          <w:szCs w:val="16"/>
        </w:rPr>
        <w:t>Σημείο 3</w:t>
      </w:r>
      <w:r w:rsidRPr="00C33AC5">
        <w:rPr>
          <w:rFonts w:cs="Calibri"/>
          <w:sz w:val="16"/>
          <w:szCs w:val="16"/>
        </w:rPr>
        <w:t xml:space="preserve">: Εργαστήρια διαβούλευσης για τη διάδραση με τους ενδιαφερόμενους φορείς (stakeholders) τους οποίους η ανάδειξη του θεάτρου μπορεί να επηρεάσει και, αντίστοιχα, εκείνοι να συμβάλλουν στη «συγκρότηση» του θεάτρου σε «τοπόσημο». </w:t>
      </w:r>
    </w:p>
    <w:p w14:paraId="401C566E" w14:textId="3AD68B73" w:rsidR="00B51221" w:rsidRPr="00C33AC5" w:rsidRDefault="00B51221" w:rsidP="00B51221">
      <w:pPr>
        <w:pStyle w:val="a3"/>
        <w:ind w:left="0"/>
        <w:jc w:val="both"/>
        <w:rPr>
          <w:rFonts w:cs="Calibri"/>
          <w:sz w:val="16"/>
          <w:szCs w:val="16"/>
        </w:rPr>
      </w:pPr>
      <w:r w:rsidRPr="00C33AC5">
        <w:rPr>
          <w:rFonts w:cs="Calibri"/>
          <w:b/>
          <w:bCs/>
          <w:sz w:val="16"/>
          <w:szCs w:val="16"/>
        </w:rPr>
        <w:t>Σημείο 4</w:t>
      </w:r>
      <w:r w:rsidRPr="00C33AC5">
        <w:rPr>
          <w:rFonts w:cs="Calibri"/>
          <w:sz w:val="16"/>
          <w:szCs w:val="16"/>
        </w:rPr>
        <w:t>: Ανάδειξη της βασικής αρχής του Ν.Ε.Β. περί «συμπεριληπτικότητας», εστιάζοντας στο «άνοιγμα» του κτιρίου στην πόλη και τους κατοίκους της, καθώς και τη σύνδεσή του με τα διάφορα  τμήματ</w:t>
      </w:r>
      <w:r w:rsidR="00FE2FA1" w:rsidRPr="00C33AC5">
        <w:rPr>
          <w:rFonts w:cs="Calibri"/>
          <w:sz w:val="16"/>
          <w:szCs w:val="16"/>
        </w:rPr>
        <w:t>α της πόλης</w:t>
      </w:r>
      <w:r w:rsidRPr="00C33AC5">
        <w:rPr>
          <w:rFonts w:cs="Calibri"/>
          <w:sz w:val="16"/>
          <w:szCs w:val="16"/>
        </w:rPr>
        <w:t xml:space="preserve">. </w:t>
      </w:r>
    </w:p>
    <w:p w14:paraId="1106F865" w14:textId="516430B1" w:rsidR="00B51221" w:rsidRPr="00C33AC5" w:rsidRDefault="00B51221" w:rsidP="00FE2FA1">
      <w:pPr>
        <w:pStyle w:val="a3"/>
        <w:ind w:left="0"/>
        <w:jc w:val="both"/>
        <w:rPr>
          <w:rFonts w:cs="Calibri"/>
          <w:sz w:val="16"/>
          <w:szCs w:val="16"/>
        </w:rPr>
      </w:pPr>
      <w:r w:rsidRPr="00C33AC5">
        <w:rPr>
          <w:rFonts w:cs="Calibri"/>
          <w:b/>
          <w:bCs/>
          <w:sz w:val="16"/>
          <w:szCs w:val="16"/>
        </w:rPr>
        <w:t>Σημείο 5</w:t>
      </w:r>
      <w:r w:rsidRPr="00C33AC5">
        <w:rPr>
          <w:rFonts w:cs="Calibri"/>
          <w:sz w:val="16"/>
          <w:szCs w:val="16"/>
        </w:rPr>
        <w:t>: Ανταπόκριση της σχεδιαζόμενης αποκατάστασης του Δημοτικού Θεάτρου στις βασικές αρχές του ΝΕΒ και ιδιαίτερα στις αρχές της αισθητικής, βιωσιμότητας και προσβασιμότητας</w:t>
      </w:r>
      <w:r w:rsidR="00FE2FA1" w:rsidRPr="00C33AC5">
        <w:rPr>
          <w:rFonts w:cs="Calibri"/>
          <w:sz w:val="16"/>
          <w:szCs w:val="16"/>
        </w:rPr>
        <w:t xml:space="preserve"> – Προτάσεις εμπλουτισμού</w:t>
      </w:r>
      <w:r w:rsidRPr="00C33AC5">
        <w:rPr>
          <w:rFonts w:cs="Calibri"/>
          <w:sz w:val="16"/>
          <w:szCs w:val="16"/>
        </w:rPr>
        <w:t xml:space="preserve">. </w:t>
      </w:r>
    </w:p>
    <w:p w14:paraId="3CE55A31" w14:textId="77777777" w:rsidR="00E2296D" w:rsidRDefault="00E2296D" w:rsidP="00E2296D">
      <w:pPr>
        <w:pStyle w:val="a3"/>
        <w:jc w:val="both"/>
        <w:rPr>
          <w:rFonts w:cs="Calibri"/>
        </w:rPr>
      </w:pPr>
    </w:p>
    <w:tbl>
      <w:tblPr>
        <w:tblStyle w:val="a6"/>
        <w:tblW w:w="0" w:type="auto"/>
        <w:tblInd w:w="108" w:type="dxa"/>
        <w:tblLook w:val="04A0" w:firstRow="1" w:lastRow="0" w:firstColumn="1" w:lastColumn="0" w:noHBand="0" w:noVBand="1"/>
      </w:tblPr>
      <w:tblGrid>
        <w:gridCol w:w="5326"/>
        <w:gridCol w:w="3038"/>
      </w:tblGrid>
      <w:tr w:rsidR="00FE2FA1" w14:paraId="7467BEEC" w14:textId="0565107B" w:rsidTr="00FE2FA1">
        <w:trPr>
          <w:trHeight w:val="3165"/>
        </w:trPr>
        <w:tc>
          <w:tcPr>
            <w:tcW w:w="5326" w:type="dxa"/>
          </w:tcPr>
          <w:p w14:paraId="4DDEB8E3" w14:textId="443BF6E3" w:rsidR="00FE2FA1" w:rsidRDefault="00517BE7" w:rsidP="00E50D1D">
            <w:pPr>
              <w:pStyle w:val="a3"/>
              <w:ind w:left="0"/>
              <w:jc w:val="both"/>
              <w:rPr>
                <w:rFonts w:cs="Calibri"/>
              </w:rPr>
            </w:pPr>
            <w:r>
              <w:rPr>
                <w:rFonts w:cs="Calibri"/>
              </w:rPr>
              <w:pict w14:anchorId="1CF0F7AC">
                <v:shape id="_x0000_i1028" type="#_x0000_t75" style="width:255pt;height:180pt;mso-left-percent:-10001;mso-top-percent:-10001;mso-position-horizontal:absolute;mso-position-horizontal-relative:char;mso-position-vertical:absolute;mso-position-vertical-relative:line;mso-left-percent:-10001;mso-top-percent:-10001">
                  <v:imagedata r:id="rId11" o:title=""/>
                </v:shape>
              </w:pict>
            </w:r>
          </w:p>
        </w:tc>
        <w:tc>
          <w:tcPr>
            <w:tcW w:w="3038" w:type="dxa"/>
          </w:tcPr>
          <w:p w14:paraId="26F5CAED" w14:textId="676147E5" w:rsidR="00FE2FA1" w:rsidRPr="00FE2FA1" w:rsidRDefault="00FE2FA1" w:rsidP="00FE2FA1">
            <w:pPr>
              <w:pStyle w:val="a3"/>
              <w:spacing w:after="0"/>
              <w:ind w:left="0"/>
              <w:jc w:val="both"/>
              <w:rPr>
                <w:rFonts w:cs="Calibri"/>
              </w:rPr>
            </w:pPr>
            <w:r w:rsidRPr="00FE2FA1">
              <w:rPr>
                <w:rFonts w:cs="Calibri"/>
              </w:rPr>
              <w:t xml:space="preserve">Στο πλαίσιο της εκπόνησης </w:t>
            </w:r>
            <w:r>
              <w:rPr>
                <w:rFonts w:cs="Calibri"/>
              </w:rPr>
              <w:t>της</w:t>
            </w:r>
            <w:r w:rsidRPr="00FE2FA1">
              <w:rPr>
                <w:rFonts w:cs="Calibri"/>
              </w:rPr>
              <w:t xml:space="preserve"> εμπειρογνωμοσύνης, πραγματοποιήθηκαν τον 11/2024 δύο </w:t>
            </w:r>
            <w:r>
              <w:rPr>
                <w:rFonts w:cs="Calibri"/>
              </w:rPr>
              <w:t xml:space="preserve">(2) </w:t>
            </w:r>
            <w:r w:rsidRPr="00FE2FA1">
              <w:rPr>
                <w:rFonts w:cs="Calibri"/>
              </w:rPr>
              <w:t xml:space="preserve">Εργαστήρια διαβούλευσης με τους ενδιαφερόμενους φορείς και υπηρεσίες (stakeholders) οι οποίοι επηρεάζονται από την ανάδειξη του θεάτρου και που συμβάλλουν στη «συγκρότηση» του θεάτρου σε «τοπόσημο». </w:t>
            </w:r>
          </w:p>
          <w:p w14:paraId="1135FE60" w14:textId="77777777" w:rsidR="00FE2FA1" w:rsidRPr="00E50D1D" w:rsidRDefault="00FE2FA1" w:rsidP="00E50D1D">
            <w:pPr>
              <w:pStyle w:val="a3"/>
              <w:ind w:left="0"/>
              <w:jc w:val="both"/>
              <w:rPr>
                <w:rFonts w:cs="Calibri"/>
              </w:rPr>
            </w:pPr>
          </w:p>
        </w:tc>
      </w:tr>
    </w:tbl>
    <w:p w14:paraId="12F0014D" w14:textId="77777777" w:rsidR="00E50D1D" w:rsidRDefault="00E50D1D" w:rsidP="00E2296D">
      <w:pPr>
        <w:pStyle w:val="a3"/>
        <w:jc w:val="both"/>
        <w:rPr>
          <w:rFonts w:cs="Calibri"/>
        </w:rPr>
      </w:pPr>
    </w:p>
    <w:p w14:paraId="6D07A82E" w14:textId="77777777" w:rsidR="00FE2FA1" w:rsidRDefault="00FE2FA1" w:rsidP="00FE2FA1">
      <w:pPr>
        <w:pStyle w:val="a3"/>
        <w:ind w:left="0"/>
        <w:jc w:val="both"/>
        <w:rPr>
          <w:rFonts w:cs="Calibri"/>
        </w:rPr>
      </w:pPr>
      <w:r w:rsidRPr="00FE2FA1">
        <w:rPr>
          <w:rFonts w:cs="Calibri"/>
        </w:rPr>
        <w:t xml:space="preserve">Οι προτάσεις και παρατηρήσεις που διατυπώθηκαν στη διαδικασία διαβούλευσης </w:t>
      </w:r>
      <w:r w:rsidRPr="00C33AC5">
        <w:rPr>
          <w:rFonts w:cs="Calibri"/>
          <w:b/>
          <w:bCs/>
        </w:rPr>
        <w:t>ελήφθησαν υπόψη</w:t>
      </w:r>
      <w:r w:rsidRPr="00FE2FA1">
        <w:rPr>
          <w:rFonts w:cs="Calibri"/>
        </w:rPr>
        <w:t xml:space="preserve"> στη διαμόρφωση της τελικής πρότασης της εμπειρογνωμοσύνης.</w:t>
      </w:r>
    </w:p>
    <w:p w14:paraId="64F19AE5" w14:textId="77777777" w:rsidR="00663288" w:rsidRDefault="00663288" w:rsidP="00FE2FA1">
      <w:pPr>
        <w:pStyle w:val="a3"/>
        <w:ind w:left="0"/>
        <w:jc w:val="both"/>
        <w:rPr>
          <w:rFonts w:cs="Calibri"/>
        </w:rPr>
      </w:pPr>
    </w:p>
    <w:p w14:paraId="59CBECC3" w14:textId="5E0AF1F8" w:rsidR="00FE2FA1" w:rsidRDefault="00FE2FA1" w:rsidP="00FE2FA1">
      <w:pPr>
        <w:pStyle w:val="a3"/>
        <w:ind w:left="0"/>
        <w:jc w:val="both"/>
        <w:rPr>
          <w:rFonts w:cs="Calibri"/>
        </w:rPr>
      </w:pPr>
      <w:r w:rsidRPr="00FE2FA1">
        <w:rPr>
          <w:rFonts w:cs="Calibri"/>
        </w:rPr>
        <w:t>Η εμπειρογνωμοσύνη ολοκληρώθηκε τον 2/2025 και έχει παραδοθεί προς αξιοποίηση στο Δήμο Κεντρικής Κέρκυρας και Δ.Ν.</w:t>
      </w:r>
    </w:p>
    <w:p w14:paraId="51FB5C22" w14:textId="77777777" w:rsidR="00BB57F2" w:rsidRDefault="00BB57F2" w:rsidP="00FE2FA1">
      <w:pPr>
        <w:pStyle w:val="a3"/>
        <w:ind w:left="0"/>
        <w:jc w:val="both"/>
        <w:rPr>
          <w:rFonts w:cs="Calibri"/>
        </w:rPr>
      </w:pPr>
    </w:p>
    <w:p w14:paraId="0142F45E" w14:textId="0769BE95" w:rsidR="00BB57F2" w:rsidRPr="00BB57F2" w:rsidRDefault="00BB57F2" w:rsidP="00BB57F2">
      <w:pPr>
        <w:pStyle w:val="a3"/>
        <w:ind w:left="0"/>
        <w:jc w:val="both"/>
        <w:rPr>
          <w:rFonts w:cs="Calibri"/>
        </w:rPr>
      </w:pPr>
      <w:r>
        <w:rPr>
          <w:rFonts w:cs="Calibri"/>
        </w:rPr>
        <w:t>Στο πλαίσιο της πρότασης για την 1</w:t>
      </w:r>
      <w:r w:rsidRPr="00BB57F2">
        <w:rPr>
          <w:rFonts w:cs="Calibri"/>
          <w:vertAlign w:val="superscript"/>
        </w:rPr>
        <w:t>η</w:t>
      </w:r>
      <w:r>
        <w:rPr>
          <w:rFonts w:cs="Calibri"/>
        </w:rPr>
        <w:t xml:space="preserve"> Αναθεώρηση του Προγράμματος ΙΟΝΙΑ ΝΗΣΙΑ 2021-2027, προτείνεται η συμπερίληψη του έργου </w:t>
      </w:r>
      <w:r w:rsidRPr="00BB57F2">
        <w:rPr>
          <w:rFonts w:cs="Calibri"/>
        </w:rPr>
        <w:t>"</w:t>
      </w:r>
      <w:r w:rsidRPr="00BB57F2">
        <w:rPr>
          <w:rFonts w:cs="Calibri"/>
          <w:b/>
          <w:bCs/>
        </w:rPr>
        <w:t>Αναβάθμιση Δημοτικού Θεάτρου Κέρκυρας &amp; διαμόρφωση υπαίθριων χώρων</w:t>
      </w:r>
      <w:r w:rsidRPr="00BB57F2">
        <w:rPr>
          <w:rFonts w:cs="Calibri"/>
        </w:rPr>
        <w:t xml:space="preserve">" </w:t>
      </w:r>
      <w:r>
        <w:rPr>
          <w:rFonts w:cs="Calibri"/>
        </w:rPr>
        <w:t>στον κατάλογο των έργων «</w:t>
      </w:r>
      <w:r w:rsidRPr="00BB57F2">
        <w:rPr>
          <w:rFonts w:cs="Calibri"/>
          <w:b/>
          <w:bCs/>
          <w:color w:val="00B0F0"/>
        </w:rPr>
        <w:t>Στρατηγικής σημασίας</w:t>
      </w:r>
      <w:r>
        <w:rPr>
          <w:rFonts w:cs="Calibri"/>
        </w:rPr>
        <w:t>».</w:t>
      </w:r>
    </w:p>
    <w:p w14:paraId="30114C5F" w14:textId="77777777" w:rsidR="00BB57F2" w:rsidRDefault="00BB57F2" w:rsidP="00FE2FA1">
      <w:pPr>
        <w:pStyle w:val="a3"/>
        <w:ind w:left="0"/>
        <w:jc w:val="both"/>
        <w:rPr>
          <w:rFonts w:cs="Calibri"/>
        </w:rPr>
      </w:pPr>
    </w:p>
    <w:p w14:paraId="1F777397" w14:textId="77777777" w:rsidR="00663288" w:rsidRDefault="00663288" w:rsidP="00FE2FA1">
      <w:pPr>
        <w:pStyle w:val="a3"/>
        <w:ind w:left="0"/>
        <w:jc w:val="both"/>
        <w:rPr>
          <w:rFonts w:cs="Calibri"/>
        </w:rPr>
      </w:pPr>
    </w:p>
    <w:p w14:paraId="0765CEFD" w14:textId="179D1B7F" w:rsidR="00663288" w:rsidRDefault="00663288" w:rsidP="00FE2FA1">
      <w:pPr>
        <w:pStyle w:val="a3"/>
        <w:ind w:left="0"/>
        <w:jc w:val="both"/>
        <w:rPr>
          <w:rFonts w:cs="Calibri"/>
        </w:rPr>
      </w:pPr>
      <w:r>
        <w:rPr>
          <w:rFonts w:cs="Calibri"/>
        </w:rPr>
        <w:t>Ανάλογες διαδικασίες προβλέπονται και για άλλες δράσεις της ΟΣΒΑΑΚ</w:t>
      </w:r>
      <w:r w:rsidR="00380C2A">
        <w:rPr>
          <w:rFonts w:cs="Calibri"/>
        </w:rPr>
        <w:t>.</w:t>
      </w:r>
    </w:p>
    <w:p w14:paraId="57465FC0" w14:textId="77777777" w:rsidR="00380C2A" w:rsidRDefault="00380C2A" w:rsidP="00FE2FA1">
      <w:pPr>
        <w:pStyle w:val="a3"/>
        <w:ind w:left="0"/>
        <w:jc w:val="both"/>
        <w:rPr>
          <w:rFonts w:cs="Calibri"/>
        </w:rPr>
      </w:pPr>
    </w:p>
    <w:p w14:paraId="59F50334" w14:textId="77777777" w:rsidR="00C33AC5" w:rsidRDefault="00380C2A" w:rsidP="00FE2FA1">
      <w:pPr>
        <w:pStyle w:val="a3"/>
        <w:ind w:left="0"/>
        <w:jc w:val="both"/>
        <w:rPr>
          <w:rFonts w:cs="Calibri"/>
        </w:rPr>
      </w:pPr>
      <w:r>
        <w:rPr>
          <w:rFonts w:cs="Calibri"/>
        </w:rPr>
        <w:t>Να σημειωθεί δε, ότι από τ</w:t>
      </w:r>
      <w:r w:rsidR="008F4782">
        <w:rPr>
          <w:rFonts w:cs="Calibri"/>
        </w:rPr>
        <w:t>α μέσα του 2024</w:t>
      </w:r>
      <w:r>
        <w:rPr>
          <w:rFonts w:cs="Calibri"/>
        </w:rPr>
        <w:t xml:space="preserve"> έχ</w:t>
      </w:r>
      <w:r w:rsidR="008F4782">
        <w:rPr>
          <w:rFonts w:cs="Calibri"/>
        </w:rPr>
        <w:t>ουν</w:t>
      </w:r>
      <w:r>
        <w:rPr>
          <w:rFonts w:cs="Calibri"/>
        </w:rPr>
        <w:t xml:space="preserve"> </w:t>
      </w:r>
      <w:r w:rsidR="008F4782">
        <w:rPr>
          <w:rFonts w:cs="Calibri"/>
        </w:rPr>
        <w:t>εκδοθεί</w:t>
      </w:r>
      <w:r>
        <w:rPr>
          <w:rFonts w:cs="Calibri"/>
        </w:rPr>
        <w:t xml:space="preserve"> από την ΕΥΔ </w:t>
      </w:r>
      <w:r w:rsidR="008F4782">
        <w:rPr>
          <w:rFonts w:cs="Calibri"/>
        </w:rPr>
        <w:t xml:space="preserve">2 </w:t>
      </w:r>
      <w:r>
        <w:rPr>
          <w:rFonts w:cs="Calibri"/>
        </w:rPr>
        <w:t xml:space="preserve"> </w:t>
      </w:r>
      <w:r w:rsidRPr="00380C2A">
        <w:rPr>
          <w:rFonts w:cs="Calibri"/>
          <w:b/>
          <w:bCs/>
          <w:color w:val="0070C0"/>
        </w:rPr>
        <w:t>Πρ</w:t>
      </w:r>
      <w:r w:rsidR="008F4782">
        <w:rPr>
          <w:rFonts w:cs="Calibri"/>
          <w:b/>
          <w:bCs/>
          <w:color w:val="0070C0"/>
        </w:rPr>
        <w:t>οσκλήσεις</w:t>
      </w:r>
      <w:r>
        <w:rPr>
          <w:rFonts w:cs="Calibri"/>
        </w:rPr>
        <w:t xml:space="preserve"> για την </w:t>
      </w:r>
      <w:r w:rsidRPr="00C33AC5">
        <w:rPr>
          <w:rFonts w:cs="Calibri"/>
          <w:u w:val="single"/>
        </w:rPr>
        <w:t>υποβολή αιτήσεων χρηματοδότησης</w:t>
      </w:r>
      <w:r>
        <w:rPr>
          <w:rFonts w:cs="Calibri"/>
        </w:rPr>
        <w:t xml:space="preserve"> για τις περισσότερες από τις δράσεις της ΟΣΒΑΑΚ</w:t>
      </w:r>
      <w:r w:rsidR="008F4782">
        <w:rPr>
          <w:rFonts w:cs="Calibri"/>
        </w:rPr>
        <w:t xml:space="preserve">. </w:t>
      </w:r>
    </w:p>
    <w:p w14:paraId="5FD86BC5" w14:textId="77777777" w:rsidR="00C33AC5" w:rsidRDefault="00C33AC5" w:rsidP="00FE2FA1">
      <w:pPr>
        <w:pStyle w:val="a3"/>
        <w:ind w:left="0"/>
        <w:jc w:val="both"/>
        <w:rPr>
          <w:rFonts w:cs="Calibri"/>
        </w:rPr>
      </w:pPr>
    </w:p>
    <w:p w14:paraId="03456C3A" w14:textId="0F480BAF" w:rsidR="00380C2A" w:rsidRDefault="008F4782" w:rsidP="00FE2FA1">
      <w:pPr>
        <w:pStyle w:val="a3"/>
        <w:ind w:left="0"/>
        <w:jc w:val="both"/>
        <w:rPr>
          <w:rFonts w:cs="Calibri"/>
        </w:rPr>
      </w:pPr>
      <w:r>
        <w:rPr>
          <w:rFonts w:cs="Calibri"/>
        </w:rPr>
        <w:t>Συγκεκριμένα, πρόκειται για:</w:t>
      </w:r>
    </w:p>
    <w:p w14:paraId="22A21313" w14:textId="34626684" w:rsidR="00380C2A" w:rsidRDefault="00380C2A" w:rsidP="00C33AC5">
      <w:pPr>
        <w:pStyle w:val="a3"/>
        <w:numPr>
          <w:ilvl w:val="0"/>
          <w:numId w:val="45"/>
        </w:numPr>
        <w:jc w:val="both"/>
        <w:rPr>
          <w:rFonts w:cs="Calibri"/>
          <w:b/>
          <w:bCs/>
        </w:rPr>
      </w:pPr>
      <w:r>
        <w:rPr>
          <w:rFonts w:cs="Calibri"/>
        </w:rPr>
        <w:t xml:space="preserve">Πρόσκληση  </w:t>
      </w:r>
      <w:r w:rsidR="008F4782">
        <w:rPr>
          <w:rFonts w:cs="Calibri"/>
        </w:rPr>
        <w:t xml:space="preserve">που εκδόθηκε τις 10/6/2024  </w:t>
      </w:r>
      <w:r>
        <w:rPr>
          <w:rFonts w:cs="Calibri"/>
        </w:rPr>
        <w:t xml:space="preserve">για την </w:t>
      </w:r>
      <w:r w:rsidRPr="00380C2A">
        <w:rPr>
          <w:rFonts w:cs="Calibri"/>
          <w:b/>
          <w:bCs/>
        </w:rPr>
        <w:t>Αξιοποίηση πολιτιστικών πόρων (πολιτιστική κληρονομιά) σε αστικές περιοχές στο πλαίσιο ΟΧΕ – ΒΑΑ</w:t>
      </w:r>
      <w:r>
        <w:rPr>
          <w:rFonts w:cs="Calibri"/>
          <w:b/>
          <w:bCs/>
        </w:rPr>
        <w:t xml:space="preserve"> </w:t>
      </w:r>
      <w:r w:rsidRPr="00380C2A">
        <w:rPr>
          <w:rFonts w:cs="Calibri"/>
          <w:b/>
          <w:bCs/>
        </w:rPr>
        <w:t>(πράξεις phasing ή που ωρίμασαν την ΠΠ 2014 -2020)</w:t>
      </w:r>
      <w:r w:rsidR="008F4782">
        <w:rPr>
          <w:rFonts w:cs="Calibri"/>
          <w:b/>
          <w:bCs/>
        </w:rPr>
        <w:t xml:space="preserve"> </w:t>
      </w:r>
      <w:r w:rsidR="008F4782" w:rsidRPr="008F4782">
        <w:rPr>
          <w:rFonts w:cs="Calibri"/>
        </w:rPr>
        <w:t>και για</w:t>
      </w:r>
    </w:p>
    <w:p w14:paraId="65B15B30" w14:textId="56FB9EBA" w:rsidR="008F4782" w:rsidRDefault="008F4782" w:rsidP="00C33AC5">
      <w:pPr>
        <w:pStyle w:val="a3"/>
        <w:numPr>
          <w:ilvl w:val="0"/>
          <w:numId w:val="45"/>
        </w:numPr>
        <w:jc w:val="both"/>
        <w:rPr>
          <w:rFonts w:cs="Calibri"/>
          <w:b/>
          <w:bCs/>
        </w:rPr>
      </w:pPr>
      <w:r>
        <w:rPr>
          <w:rFonts w:cs="Calibri"/>
        </w:rPr>
        <w:t xml:space="preserve">Πρόσκληση  που εκδόθηκε στις </w:t>
      </w:r>
      <w:r w:rsidRPr="008F4782">
        <w:rPr>
          <w:rFonts w:cs="Calibri"/>
        </w:rPr>
        <w:t>21/6/2024 για</w:t>
      </w:r>
      <w:r>
        <w:rPr>
          <w:rFonts w:cs="Calibri"/>
          <w:b/>
          <w:bCs/>
        </w:rPr>
        <w:t xml:space="preserve"> </w:t>
      </w:r>
      <w:r w:rsidRPr="008F4782">
        <w:rPr>
          <w:rFonts w:cs="Calibri"/>
          <w:b/>
          <w:bCs/>
        </w:rPr>
        <w:t>«Νέες Δράσεις τουρισμού, πολιτισμού και αστικών αναπλάσεων στο πλαίσιο της ΟΣΒΑΑ πόλης Κέρκυρας</w:t>
      </w:r>
      <w:r>
        <w:rPr>
          <w:rFonts w:cs="Calibri"/>
          <w:b/>
          <w:bCs/>
        </w:rPr>
        <w:t xml:space="preserve"> </w:t>
      </w:r>
      <w:r w:rsidRPr="008F4782">
        <w:rPr>
          <w:rFonts w:cs="Calibri"/>
          <w:b/>
          <w:bCs/>
        </w:rPr>
        <w:t>(ΕΤΠΑ)»</w:t>
      </w:r>
    </w:p>
    <w:p w14:paraId="78E88A67" w14:textId="77777777" w:rsidR="008F4782" w:rsidRDefault="008F4782" w:rsidP="008F4782">
      <w:pPr>
        <w:pStyle w:val="a3"/>
        <w:ind w:left="0"/>
        <w:jc w:val="both"/>
        <w:rPr>
          <w:rFonts w:cs="Calibri"/>
          <w:b/>
          <w:bCs/>
        </w:rPr>
      </w:pPr>
    </w:p>
    <w:p w14:paraId="1F159DE6" w14:textId="3306D858" w:rsidR="008F4782" w:rsidRPr="00893731" w:rsidRDefault="008F4782" w:rsidP="008F4782">
      <w:pPr>
        <w:pStyle w:val="a3"/>
        <w:ind w:left="0"/>
        <w:jc w:val="both"/>
        <w:rPr>
          <w:rFonts w:cs="Calibri"/>
        </w:rPr>
      </w:pPr>
      <w:r w:rsidRPr="00893731">
        <w:rPr>
          <w:rFonts w:cs="Calibri"/>
        </w:rPr>
        <w:t xml:space="preserve">Στο πλαίσιο των  παραπάνω Προσκλήσεων έχουν ενταχθεί έως σήμερα </w:t>
      </w:r>
      <w:r w:rsidR="00893731">
        <w:rPr>
          <w:rFonts w:cs="Calibri"/>
        </w:rPr>
        <w:t xml:space="preserve">5 </w:t>
      </w:r>
      <w:r w:rsidRPr="00893731">
        <w:rPr>
          <w:rFonts w:cs="Calibri"/>
        </w:rPr>
        <w:t>πράξεις και ειδικότερα:</w:t>
      </w:r>
    </w:p>
    <w:tbl>
      <w:tblPr>
        <w:tblW w:w="9060" w:type="dxa"/>
        <w:tblInd w:w="113" w:type="dxa"/>
        <w:tblLook w:val="04A0" w:firstRow="1" w:lastRow="0" w:firstColumn="1" w:lastColumn="0" w:noHBand="0" w:noVBand="1"/>
      </w:tblPr>
      <w:tblGrid>
        <w:gridCol w:w="828"/>
        <w:gridCol w:w="784"/>
        <w:gridCol w:w="3072"/>
        <w:gridCol w:w="1577"/>
        <w:gridCol w:w="1057"/>
        <w:gridCol w:w="1742"/>
      </w:tblGrid>
      <w:tr w:rsidR="008F4782" w:rsidRPr="008F4782" w14:paraId="0B2FA03E" w14:textId="77777777" w:rsidTr="008F4782">
        <w:trPr>
          <w:trHeight w:val="720"/>
        </w:trPr>
        <w:tc>
          <w:tcPr>
            <w:tcW w:w="800" w:type="dxa"/>
            <w:tcBorders>
              <w:top w:val="single" w:sz="4" w:space="0" w:color="777777"/>
              <w:left w:val="single" w:sz="4" w:space="0" w:color="777777"/>
              <w:bottom w:val="single" w:sz="4" w:space="0" w:color="777777"/>
              <w:right w:val="single" w:sz="4" w:space="0" w:color="777777"/>
            </w:tcBorders>
            <w:shd w:val="clear" w:color="auto" w:fill="auto"/>
            <w:vAlign w:val="center"/>
            <w:hideMark/>
          </w:tcPr>
          <w:p w14:paraId="307D6E45" w14:textId="77777777" w:rsidR="008F4782" w:rsidRPr="008F4782" w:rsidRDefault="008F4782" w:rsidP="008F4782">
            <w:pPr>
              <w:spacing w:after="0" w:line="240" w:lineRule="auto"/>
              <w:jc w:val="right"/>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6019404</w:t>
            </w:r>
          </w:p>
        </w:tc>
        <w:tc>
          <w:tcPr>
            <w:tcW w:w="800" w:type="dxa"/>
            <w:tcBorders>
              <w:top w:val="single" w:sz="4" w:space="0" w:color="777777"/>
              <w:left w:val="nil"/>
              <w:bottom w:val="single" w:sz="4" w:space="0" w:color="777777"/>
              <w:right w:val="nil"/>
            </w:tcBorders>
            <w:shd w:val="clear" w:color="auto" w:fill="auto"/>
            <w:hideMark/>
          </w:tcPr>
          <w:p w14:paraId="56FC14EC" w14:textId="77777777" w:rsidR="008F4782" w:rsidRPr="008F4782" w:rsidRDefault="008F4782" w:rsidP="008F4782">
            <w:pPr>
              <w:spacing w:after="0" w:line="240" w:lineRule="auto"/>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 </w:t>
            </w:r>
          </w:p>
        </w:tc>
        <w:tc>
          <w:tcPr>
            <w:tcW w:w="3120" w:type="dxa"/>
            <w:tcBorders>
              <w:top w:val="single" w:sz="4" w:space="0" w:color="auto"/>
              <w:left w:val="single" w:sz="4" w:space="0" w:color="auto"/>
              <w:bottom w:val="single" w:sz="4" w:space="0" w:color="auto"/>
              <w:right w:val="single" w:sz="4" w:space="0" w:color="auto"/>
            </w:tcBorders>
            <w:shd w:val="clear" w:color="auto" w:fill="auto"/>
            <w:hideMark/>
          </w:tcPr>
          <w:p w14:paraId="1FBB82FE" w14:textId="77777777" w:rsidR="008F4782" w:rsidRPr="008F4782" w:rsidRDefault="008F4782" w:rsidP="008F4782">
            <w:pPr>
              <w:spacing w:after="0" w:line="240" w:lineRule="auto"/>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Ολοκλήρωση παρακαμπτήριου δρόμου στην περιοχή Πλατυτέρας πόλης Κέρκυρας</w:t>
            </w:r>
          </w:p>
        </w:tc>
        <w:tc>
          <w:tcPr>
            <w:tcW w:w="1520" w:type="dxa"/>
            <w:tcBorders>
              <w:top w:val="single" w:sz="4" w:space="0" w:color="auto"/>
              <w:left w:val="nil"/>
              <w:bottom w:val="single" w:sz="4" w:space="0" w:color="auto"/>
              <w:right w:val="single" w:sz="4" w:space="0" w:color="auto"/>
            </w:tcBorders>
            <w:shd w:val="clear" w:color="auto" w:fill="auto"/>
            <w:hideMark/>
          </w:tcPr>
          <w:p w14:paraId="779D1B45" w14:textId="77777777" w:rsidR="008F4782" w:rsidRPr="008F4782" w:rsidRDefault="008F4782" w:rsidP="008F4782">
            <w:pPr>
              <w:spacing w:after="0" w:line="240" w:lineRule="auto"/>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ΠΕΡΙΦΕΡΕΙΑ ΙΟΝΙΩΝ ΝΗΣΩΝ</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612C0D77" w14:textId="77777777" w:rsidR="008F4782" w:rsidRPr="008F4782" w:rsidRDefault="008F4782" w:rsidP="008F4782">
            <w:pPr>
              <w:spacing w:after="0" w:line="240" w:lineRule="auto"/>
              <w:jc w:val="center"/>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19/2/2025</w:t>
            </w:r>
          </w:p>
        </w:tc>
        <w:tc>
          <w:tcPr>
            <w:tcW w:w="1760" w:type="dxa"/>
            <w:tcBorders>
              <w:top w:val="single" w:sz="4" w:space="0" w:color="auto"/>
              <w:left w:val="nil"/>
              <w:bottom w:val="single" w:sz="4" w:space="0" w:color="auto"/>
              <w:right w:val="single" w:sz="4" w:space="0" w:color="auto"/>
            </w:tcBorders>
            <w:shd w:val="clear" w:color="auto" w:fill="auto"/>
            <w:vAlign w:val="center"/>
            <w:hideMark/>
          </w:tcPr>
          <w:p w14:paraId="720D818B" w14:textId="77777777" w:rsidR="008F4782" w:rsidRPr="008F4782" w:rsidRDefault="008F4782" w:rsidP="008F4782">
            <w:pPr>
              <w:spacing w:after="0" w:line="240" w:lineRule="auto"/>
              <w:jc w:val="right"/>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2.216.500,00</w:t>
            </w:r>
          </w:p>
        </w:tc>
      </w:tr>
      <w:tr w:rsidR="008F4782" w:rsidRPr="008F4782" w14:paraId="26151B51" w14:textId="77777777" w:rsidTr="008F4782">
        <w:trPr>
          <w:trHeight w:val="1035"/>
        </w:trPr>
        <w:tc>
          <w:tcPr>
            <w:tcW w:w="800" w:type="dxa"/>
            <w:tcBorders>
              <w:top w:val="single" w:sz="4" w:space="0" w:color="777777"/>
              <w:left w:val="single" w:sz="4" w:space="0" w:color="777777"/>
              <w:bottom w:val="single" w:sz="4" w:space="0" w:color="777777"/>
              <w:right w:val="single" w:sz="4" w:space="0" w:color="777777"/>
            </w:tcBorders>
            <w:shd w:val="clear" w:color="auto" w:fill="auto"/>
            <w:hideMark/>
          </w:tcPr>
          <w:p w14:paraId="3D232FFC" w14:textId="77777777" w:rsidR="008F4782" w:rsidRPr="008F4782" w:rsidRDefault="008F4782" w:rsidP="008F4782">
            <w:pPr>
              <w:spacing w:after="0" w:line="240" w:lineRule="auto"/>
              <w:jc w:val="right"/>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6019259</w:t>
            </w:r>
          </w:p>
        </w:tc>
        <w:tc>
          <w:tcPr>
            <w:tcW w:w="800" w:type="dxa"/>
            <w:tcBorders>
              <w:top w:val="nil"/>
              <w:left w:val="nil"/>
              <w:bottom w:val="single" w:sz="4" w:space="0" w:color="777777"/>
              <w:right w:val="nil"/>
            </w:tcBorders>
            <w:shd w:val="clear" w:color="000000" w:fill="EBF1DE"/>
            <w:vAlign w:val="center"/>
            <w:hideMark/>
          </w:tcPr>
          <w:p w14:paraId="09F498A3" w14:textId="77777777" w:rsidR="008F4782" w:rsidRPr="008F4782" w:rsidRDefault="008F4782" w:rsidP="008F4782">
            <w:pPr>
              <w:spacing w:after="0" w:line="240" w:lineRule="auto"/>
              <w:jc w:val="center"/>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P</w:t>
            </w:r>
          </w:p>
        </w:tc>
        <w:tc>
          <w:tcPr>
            <w:tcW w:w="3120" w:type="dxa"/>
            <w:tcBorders>
              <w:top w:val="nil"/>
              <w:left w:val="single" w:sz="4" w:space="0" w:color="auto"/>
              <w:bottom w:val="single" w:sz="4" w:space="0" w:color="auto"/>
              <w:right w:val="single" w:sz="4" w:space="0" w:color="auto"/>
            </w:tcBorders>
            <w:shd w:val="clear" w:color="auto" w:fill="auto"/>
            <w:vAlign w:val="center"/>
            <w:hideMark/>
          </w:tcPr>
          <w:p w14:paraId="079060A3" w14:textId="77777777" w:rsidR="008F4782" w:rsidRPr="008F4782" w:rsidRDefault="008F4782" w:rsidP="008F4782">
            <w:pPr>
              <w:spacing w:after="0" w:line="240" w:lineRule="auto"/>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ΑΝΑΣΤΗΛΩΣΗ ΑΠΟΚΑΤΑΣΤΑΣΗ ΙΣΤΟΡΙΚΗΣ ΜΟΝΗΣ ΑΓΙΩΝ ΘΕΟΔΩΡΩΝ ΚΕΡΚΥΡΑΣ ΣΤΗ ΣΤΡΑΤΙΑ ΓΑΡΙΤΣΑΣ ΝΗΣΟΥ ΚΕΡΚΥΡΑΣ ΒΦΑΣΗ</w:t>
            </w:r>
          </w:p>
        </w:tc>
        <w:tc>
          <w:tcPr>
            <w:tcW w:w="1520" w:type="dxa"/>
            <w:tcBorders>
              <w:top w:val="nil"/>
              <w:left w:val="nil"/>
              <w:bottom w:val="single" w:sz="4" w:space="0" w:color="auto"/>
              <w:right w:val="single" w:sz="4" w:space="0" w:color="auto"/>
            </w:tcBorders>
            <w:shd w:val="clear" w:color="auto" w:fill="auto"/>
            <w:vAlign w:val="center"/>
            <w:hideMark/>
          </w:tcPr>
          <w:p w14:paraId="48D80244" w14:textId="77777777" w:rsidR="008F4782" w:rsidRPr="008F4782" w:rsidRDefault="008F4782" w:rsidP="008F4782">
            <w:pPr>
              <w:spacing w:after="0" w:line="240" w:lineRule="auto"/>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ΔΙΕΥΘΥΝΣΗ ΑΝΑΣΤΗΛΩΣΗΣ ΒΥΖΑΝΤΙΝΩΝ &amp; ΜΕΤΑΒΥΖΑΝΤΙΝΩΝ ΜΝΗΜΕΙΩΝ</w:t>
            </w:r>
          </w:p>
        </w:tc>
        <w:tc>
          <w:tcPr>
            <w:tcW w:w="1060" w:type="dxa"/>
            <w:tcBorders>
              <w:top w:val="nil"/>
              <w:left w:val="nil"/>
              <w:bottom w:val="single" w:sz="4" w:space="0" w:color="auto"/>
              <w:right w:val="single" w:sz="4" w:space="0" w:color="auto"/>
            </w:tcBorders>
            <w:shd w:val="clear" w:color="auto" w:fill="auto"/>
            <w:vAlign w:val="center"/>
            <w:hideMark/>
          </w:tcPr>
          <w:p w14:paraId="21DBB542" w14:textId="77777777" w:rsidR="008F4782" w:rsidRPr="008F4782" w:rsidRDefault="008F4782" w:rsidP="008F4782">
            <w:pPr>
              <w:spacing w:after="0" w:line="240" w:lineRule="auto"/>
              <w:jc w:val="center"/>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17/1/2025</w:t>
            </w:r>
          </w:p>
        </w:tc>
        <w:tc>
          <w:tcPr>
            <w:tcW w:w="1760" w:type="dxa"/>
            <w:tcBorders>
              <w:top w:val="nil"/>
              <w:left w:val="nil"/>
              <w:bottom w:val="single" w:sz="4" w:space="0" w:color="auto"/>
              <w:right w:val="single" w:sz="4" w:space="0" w:color="auto"/>
            </w:tcBorders>
            <w:shd w:val="clear" w:color="auto" w:fill="auto"/>
            <w:vAlign w:val="center"/>
            <w:hideMark/>
          </w:tcPr>
          <w:p w14:paraId="04C5748E" w14:textId="77777777" w:rsidR="008F4782" w:rsidRPr="008F4782" w:rsidRDefault="008F4782" w:rsidP="008F4782">
            <w:pPr>
              <w:spacing w:after="0" w:line="240" w:lineRule="auto"/>
              <w:jc w:val="right"/>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1.037.582,18</w:t>
            </w:r>
          </w:p>
        </w:tc>
      </w:tr>
      <w:tr w:rsidR="008F4782" w:rsidRPr="008F4782" w14:paraId="6D31E390" w14:textId="77777777" w:rsidTr="008F4782">
        <w:trPr>
          <w:trHeight w:val="1035"/>
        </w:trPr>
        <w:tc>
          <w:tcPr>
            <w:tcW w:w="800" w:type="dxa"/>
            <w:tcBorders>
              <w:top w:val="nil"/>
              <w:left w:val="single" w:sz="4" w:space="0" w:color="777777"/>
              <w:bottom w:val="single" w:sz="4" w:space="0" w:color="777777"/>
              <w:right w:val="single" w:sz="4" w:space="0" w:color="777777"/>
            </w:tcBorders>
            <w:shd w:val="clear" w:color="auto" w:fill="auto"/>
            <w:hideMark/>
          </w:tcPr>
          <w:p w14:paraId="12C5C0F4" w14:textId="77777777" w:rsidR="008F4782" w:rsidRPr="008F4782" w:rsidRDefault="008F4782" w:rsidP="008F4782">
            <w:pPr>
              <w:spacing w:after="0" w:line="240" w:lineRule="auto"/>
              <w:jc w:val="right"/>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6019309</w:t>
            </w:r>
          </w:p>
        </w:tc>
        <w:tc>
          <w:tcPr>
            <w:tcW w:w="800" w:type="dxa"/>
            <w:tcBorders>
              <w:top w:val="nil"/>
              <w:left w:val="nil"/>
              <w:bottom w:val="single" w:sz="4" w:space="0" w:color="777777"/>
              <w:right w:val="nil"/>
            </w:tcBorders>
            <w:shd w:val="clear" w:color="000000" w:fill="EBF1DE"/>
            <w:vAlign w:val="center"/>
            <w:hideMark/>
          </w:tcPr>
          <w:p w14:paraId="478811E7" w14:textId="77777777" w:rsidR="008F4782" w:rsidRPr="008F4782" w:rsidRDefault="008F4782" w:rsidP="008F4782">
            <w:pPr>
              <w:spacing w:after="0" w:line="240" w:lineRule="auto"/>
              <w:jc w:val="center"/>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P</w:t>
            </w:r>
          </w:p>
        </w:tc>
        <w:tc>
          <w:tcPr>
            <w:tcW w:w="3120" w:type="dxa"/>
            <w:tcBorders>
              <w:top w:val="nil"/>
              <w:left w:val="single" w:sz="4" w:space="0" w:color="auto"/>
              <w:bottom w:val="single" w:sz="4" w:space="0" w:color="auto"/>
              <w:right w:val="single" w:sz="4" w:space="0" w:color="auto"/>
            </w:tcBorders>
            <w:shd w:val="clear" w:color="auto" w:fill="auto"/>
            <w:vAlign w:val="center"/>
            <w:hideMark/>
          </w:tcPr>
          <w:p w14:paraId="4A23ACC6" w14:textId="77777777" w:rsidR="008F4782" w:rsidRPr="008F4782" w:rsidRDefault="008F4782" w:rsidP="008F4782">
            <w:pPr>
              <w:spacing w:after="0" w:line="240" w:lineRule="auto"/>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ΑΝΑΔΙΑΜΟΡΦΩΣΗ ΕΠΙΣΚΕΨΙΜΩΝ ΜΟΥΣΕΙΑΚΩΝ ΑΠΟΘΗΚΩΝ  ΕΡΓΑΣΤΗΡΙΩΝ ΣΥΝΤΗΡΗΣΗΣ ΚΑΙ ΠΡΟΩΘΗΤΙΚΕΣ ΔΡΑΣΕΙΣ ΠΡΟΒΟΛΗΣ ΣΤΟ ΜΟΥΣΕΙΟ ΑΣΙΑΤΙΚΗΣ ΤΕΧΝΗΣ ΚΕΡΚΥΡΑΣ Β' ΦΑΣΗ</w:t>
            </w:r>
          </w:p>
        </w:tc>
        <w:tc>
          <w:tcPr>
            <w:tcW w:w="1520" w:type="dxa"/>
            <w:tcBorders>
              <w:top w:val="nil"/>
              <w:left w:val="nil"/>
              <w:bottom w:val="single" w:sz="4" w:space="0" w:color="auto"/>
              <w:right w:val="single" w:sz="4" w:space="0" w:color="auto"/>
            </w:tcBorders>
            <w:shd w:val="clear" w:color="auto" w:fill="auto"/>
            <w:vAlign w:val="center"/>
            <w:hideMark/>
          </w:tcPr>
          <w:p w14:paraId="55A80A4F" w14:textId="77777777" w:rsidR="008F4782" w:rsidRPr="008F4782" w:rsidRDefault="008F4782" w:rsidP="008F4782">
            <w:pPr>
              <w:spacing w:after="0" w:line="240" w:lineRule="auto"/>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ΜΟΥΣΕΙΟ ΑΣΙΑΤΙΚΗΣ ΤΕΧΝΗΣ</w:t>
            </w:r>
          </w:p>
        </w:tc>
        <w:tc>
          <w:tcPr>
            <w:tcW w:w="1060" w:type="dxa"/>
            <w:tcBorders>
              <w:top w:val="nil"/>
              <w:left w:val="nil"/>
              <w:bottom w:val="single" w:sz="4" w:space="0" w:color="auto"/>
              <w:right w:val="single" w:sz="4" w:space="0" w:color="auto"/>
            </w:tcBorders>
            <w:shd w:val="clear" w:color="auto" w:fill="auto"/>
            <w:vAlign w:val="center"/>
            <w:hideMark/>
          </w:tcPr>
          <w:p w14:paraId="2AA0657F" w14:textId="77777777" w:rsidR="008F4782" w:rsidRPr="008F4782" w:rsidRDefault="008F4782" w:rsidP="008F4782">
            <w:pPr>
              <w:spacing w:after="0" w:line="240" w:lineRule="auto"/>
              <w:jc w:val="center"/>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16/1/2025</w:t>
            </w:r>
          </w:p>
        </w:tc>
        <w:tc>
          <w:tcPr>
            <w:tcW w:w="1760" w:type="dxa"/>
            <w:tcBorders>
              <w:top w:val="nil"/>
              <w:left w:val="nil"/>
              <w:bottom w:val="single" w:sz="4" w:space="0" w:color="auto"/>
              <w:right w:val="single" w:sz="4" w:space="0" w:color="auto"/>
            </w:tcBorders>
            <w:shd w:val="clear" w:color="auto" w:fill="auto"/>
            <w:vAlign w:val="center"/>
            <w:hideMark/>
          </w:tcPr>
          <w:p w14:paraId="66628915" w14:textId="77777777" w:rsidR="008F4782" w:rsidRPr="008F4782" w:rsidRDefault="008F4782" w:rsidP="008F4782">
            <w:pPr>
              <w:spacing w:after="0" w:line="240" w:lineRule="auto"/>
              <w:jc w:val="right"/>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1.955.202,57</w:t>
            </w:r>
          </w:p>
        </w:tc>
      </w:tr>
      <w:tr w:rsidR="008F4782" w:rsidRPr="008F4782" w14:paraId="7D8B3283" w14:textId="77777777" w:rsidTr="008F4782">
        <w:trPr>
          <w:trHeight w:val="1035"/>
        </w:trPr>
        <w:tc>
          <w:tcPr>
            <w:tcW w:w="800" w:type="dxa"/>
            <w:tcBorders>
              <w:top w:val="nil"/>
              <w:left w:val="single" w:sz="4" w:space="0" w:color="777777"/>
              <w:bottom w:val="single" w:sz="4" w:space="0" w:color="777777"/>
              <w:right w:val="single" w:sz="4" w:space="0" w:color="777777"/>
            </w:tcBorders>
            <w:shd w:val="clear" w:color="auto" w:fill="auto"/>
            <w:hideMark/>
          </w:tcPr>
          <w:p w14:paraId="2DF3EB99" w14:textId="77777777" w:rsidR="008F4782" w:rsidRPr="008F4782" w:rsidRDefault="008F4782" w:rsidP="008F4782">
            <w:pPr>
              <w:spacing w:after="0" w:line="240" w:lineRule="auto"/>
              <w:jc w:val="right"/>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6019431</w:t>
            </w:r>
          </w:p>
        </w:tc>
        <w:tc>
          <w:tcPr>
            <w:tcW w:w="800" w:type="dxa"/>
            <w:tcBorders>
              <w:top w:val="nil"/>
              <w:left w:val="nil"/>
              <w:bottom w:val="single" w:sz="4" w:space="0" w:color="777777"/>
              <w:right w:val="nil"/>
            </w:tcBorders>
            <w:shd w:val="clear" w:color="000000" w:fill="EBF1DE"/>
            <w:vAlign w:val="center"/>
            <w:hideMark/>
          </w:tcPr>
          <w:p w14:paraId="01A20FCC" w14:textId="77777777" w:rsidR="008F4782" w:rsidRPr="008F4782" w:rsidRDefault="008F4782" w:rsidP="008F4782">
            <w:pPr>
              <w:spacing w:after="0" w:line="240" w:lineRule="auto"/>
              <w:jc w:val="center"/>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P</w:t>
            </w:r>
          </w:p>
        </w:tc>
        <w:tc>
          <w:tcPr>
            <w:tcW w:w="3120" w:type="dxa"/>
            <w:tcBorders>
              <w:top w:val="nil"/>
              <w:left w:val="single" w:sz="4" w:space="0" w:color="auto"/>
              <w:bottom w:val="single" w:sz="4" w:space="0" w:color="auto"/>
              <w:right w:val="single" w:sz="4" w:space="0" w:color="auto"/>
            </w:tcBorders>
            <w:shd w:val="clear" w:color="auto" w:fill="auto"/>
            <w:vAlign w:val="center"/>
            <w:hideMark/>
          </w:tcPr>
          <w:p w14:paraId="4144B5F6" w14:textId="77777777" w:rsidR="008F4782" w:rsidRPr="008F4782" w:rsidRDefault="008F4782" w:rsidP="008F4782">
            <w:pPr>
              <w:spacing w:after="0" w:line="240" w:lineRule="auto"/>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ΑΠΟΚΑΤΑΣΤΑΣΗ ΤΗΣ ΒΙΛΑ ΡΟΣΣΑ  ΣΤΗΝ ΚΕΡΚΥΡΑ ΒΦΑΣΗ</w:t>
            </w:r>
          </w:p>
        </w:tc>
        <w:tc>
          <w:tcPr>
            <w:tcW w:w="1520" w:type="dxa"/>
            <w:tcBorders>
              <w:top w:val="nil"/>
              <w:left w:val="nil"/>
              <w:bottom w:val="single" w:sz="4" w:space="0" w:color="auto"/>
              <w:right w:val="single" w:sz="4" w:space="0" w:color="auto"/>
            </w:tcBorders>
            <w:shd w:val="clear" w:color="auto" w:fill="auto"/>
            <w:vAlign w:val="center"/>
            <w:hideMark/>
          </w:tcPr>
          <w:p w14:paraId="040588B2" w14:textId="77777777" w:rsidR="008F4782" w:rsidRPr="008F4782" w:rsidRDefault="008F4782" w:rsidP="008F4782">
            <w:pPr>
              <w:spacing w:after="0" w:line="240" w:lineRule="auto"/>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ΠΕΡΙΦΕΡΕΙΑ ΙΟΝΙΩΝ ΝΗΣΩΝ</w:t>
            </w:r>
          </w:p>
        </w:tc>
        <w:tc>
          <w:tcPr>
            <w:tcW w:w="1060" w:type="dxa"/>
            <w:tcBorders>
              <w:top w:val="nil"/>
              <w:left w:val="nil"/>
              <w:bottom w:val="single" w:sz="4" w:space="0" w:color="auto"/>
              <w:right w:val="single" w:sz="4" w:space="0" w:color="auto"/>
            </w:tcBorders>
            <w:shd w:val="clear" w:color="auto" w:fill="auto"/>
            <w:vAlign w:val="center"/>
            <w:hideMark/>
          </w:tcPr>
          <w:p w14:paraId="6359C9F0" w14:textId="77777777" w:rsidR="008F4782" w:rsidRPr="008F4782" w:rsidRDefault="008F4782" w:rsidP="008F4782">
            <w:pPr>
              <w:spacing w:after="0" w:line="240" w:lineRule="auto"/>
              <w:jc w:val="center"/>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16/1/2025</w:t>
            </w:r>
          </w:p>
        </w:tc>
        <w:tc>
          <w:tcPr>
            <w:tcW w:w="1760" w:type="dxa"/>
            <w:tcBorders>
              <w:top w:val="nil"/>
              <w:left w:val="nil"/>
              <w:bottom w:val="single" w:sz="4" w:space="0" w:color="auto"/>
              <w:right w:val="single" w:sz="4" w:space="0" w:color="auto"/>
            </w:tcBorders>
            <w:shd w:val="clear" w:color="auto" w:fill="auto"/>
            <w:vAlign w:val="center"/>
            <w:hideMark/>
          </w:tcPr>
          <w:p w14:paraId="06A4DBA6" w14:textId="77777777" w:rsidR="008F4782" w:rsidRPr="008F4782" w:rsidRDefault="008F4782" w:rsidP="008F4782">
            <w:pPr>
              <w:spacing w:after="0" w:line="240" w:lineRule="auto"/>
              <w:jc w:val="right"/>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3.786.161,27</w:t>
            </w:r>
          </w:p>
        </w:tc>
      </w:tr>
      <w:tr w:rsidR="008F4782" w:rsidRPr="008F4782" w14:paraId="1B8A3A12" w14:textId="77777777" w:rsidTr="008F4782">
        <w:trPr>
          <w:trHeight w:val="960"/>
        </w:trPr>
        <w:tc>
          <w:tcPr>
            <w:tcW w:w="800" w:type="dxa"/>
            <w:tcBorders>
              <w:top w:val="nil"/>
              <w:left w:val="single" w:sz="4" w:space="0" w:color="auto"/>
              <w:bottom w:val="single" w:sz="4" w:space="0" w:color="auto"/>
              <w:right w:val="single" w:sz="4" w:space="0" w:color="auto"/>
            </w:tcBorders>
            <w:shd w:val="clear" w:color="auto" w:fill="auto"/>
            <w:vAlign w:val="center"/>
            <w:hideMark/>
          </w:tcPr>
          <w:p w14:paraId="601DC92B" w14:textId="77777777" w:rsidR="008F4782" w:rsidRPr="008F4782" w:rsidRDefault="008F4782" w:rsidP="008F4782">
            <w:pPr>
              <w:spacing w:after="0" w:line="240" w:lineRule="auto"/>
              <w:jc w:val="right"/>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6019488</w:t>
            </w:r>
          </w:p>
        </w:tc>
        <w:tc>
          <w:tcPr>
            <w:tcW w:w="800" w:type="dxa"/>
            <w:tcBorders>
              <w:top w:val="nil"/>
              <w:left w:val="nil"/>
              <w:bottom w:val="single" w:sz="4" w:space="0" w:color="auto"/>
              <w:right w:val="single" w:sz="4" w:space="0" w:color="auto"/>
            </w:tcBorders>
            <w:shd w:val="clear" w:color="auto" w:fill="auto"/>
            <w:vAlign w:val="center"/>
            <w:hideMark/>
          </w:tcPr>
          <w:p w14:paraId="71BB60F1" w14:textId="77777777" w:rsidR="008F4782" w:rsidRPr="008F4782" w:rsidRDefault="008F4782" w:rsidP="008F4782">
            <w:pPr>
              <w:spacing w:after="0" w:line="240" w:lineRule="auto"/>
              <w:jc w:val="center"/>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 </w:t>
            </w:r>
          </w:p>
        </w:tc>
        <w:tc>
          <w:tcPr>
            <w:tcW w:w="3120" w:type="dxa"/>
            <w:tcBorders>
              <w:top w:val="single" w:sz="4" w:space="0" w:color="777777"/>
              <w:left w:val="single" w:sz="4" w:space="0" w:color="777777"/>
              <w:bottom w:val="single" w:sz="4" w:space="0" w:color="777777"/>
              <w:right w:val="single" w:sz="4" w:space="0" w:color="777777"/>
            </w:tcBorders>
            <w:shd w:val="clear" w:color="auto" w:fill="auto"/>
            <w:vAlign w:val="center"/>
            <w:hideMark/>
          </w:tcPr>
          <w:p w14:paraId="3C82F416" w14:textId="4EA3216C" w:rsidR="008F4782" w:rsidRPr="008F4782" w:rsidRDefault="008F4782" w:rsidP="008F4782">
            <w:pPr>
              <w:spacing w:after="0" w:line="240" w:lineRule="auto"/>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Αποκατάσταση Θεάτρου Φοίνικα στην Κέρκυρα</w:t>
            </w:r>
          </w:p>
        </w:tc>
        <w:tc>
          <w:tcPr>
            <w:tcW w:w="1520" w:type="dxa"/>
            <w:tcBorders>
              <w:top w:val="single" w:sz="4" w:space="0" w:color="777777"/>
              <w:left w:val="nil"/>
              <w:bottom w:val="nil"/>
              <w:right w:val="single" w:sz="4" w:space="0" w:color="777777"/>
            </w:tcBorders>
            <w:shd w:val="clear" w:color="auto" w:fill="auto"/>
            <w:hideMark/>
          </w:tcPr>
          <w:p w14:paraId="06DAD79F" w14:textId="77777777" w:rsidR="008F4782" w:rsidRPr="008F4782" w:rsidRDefault="008F4782" w:rsidP="008F4782">
            <w:pPr>
              <w:spacing w:after="0" w:line="240" w:lineRule="auto"/>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ΔΗΜΟΣ ΚΕΝΤΡΙΚΗΣ ΚΕΡΚΥΡΑΣ ΚΑΙ ΔΙΑΠΟΝΤΙΩΝ ΝΗΣΩΝ</w:t>
            </w:r>
          </w:p>
        </w:tc>
        <w:tc>
          <w:tcPr>
            <w:tcW w:w="1060" w:type="dxa"/>
            <w:tcBorders>
              <w:top w:val="single" w:sz="4" w:space="0" w:color="777777"/>
              <w:left w:val="nil"/>
              <w:bottom w:val="single" w:sz="4" w:space="0" w:color="777777"/>
              <w:right w:val="single" w:sz="4" w:space="0" w:color="777777"/>
            </w:tcBorders>
            <w:shd w:val="clear" w:color="auto" w:fill="auto"/>
            <w:vAlign w:val="center"/>
            <w:hideMark/>
          </w:tcPr>
          <w:p w14:paraId="148EAA42" w14:textId="77777777" w:rsidR="008F4782" w:rsidRPr="008F4782" w:rsidRDefault="008F4782" w:rsidP="008F4782">
            <w:pPr>
              <w:spacing w:after="0" w:line="240" w:lineRule="auto"/>
              <w:jc w:val="center"/>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28/4/2025</w:t>
            </w:r>
          </w:p>
        </w:tc>
        <w:tc>
          <w:tcPr>
            <w:tcW w:w="1760" w:type="dxa"/>
            <w:tcBorders>
              <w:top w:val="single" w:sz="4" w:space="0" w:color="777777"/>
              <w:left w:val="nil"/>
              <w:bottom w:val="single" w:sz="4" w:space="0" w:color="777777"/>
              <w:right w:val="single" w:sz="4" w:space="0" w:color="777777"/>
            </w:tcBorders>
            <w:shd w:val="clear" w:color="auto" w:fill="auto"/>
            <w:vAlign w:val="center"/>
            <w:hideMark/>
          </w:tcPr>
          <w:p w14:paraId="402661FF" w14:textId="77777777" w:rsidR="008F4782" w:rsidRPr="008F4782" w:rsidRDefault="008F4782" w:rsidP="008F4782">
            <w:pPr>
              <w:spacing w:after="0" w:line="240" w:lineRule="auto"/>
              <w:jc w:val="right"/>
              <w:rPr>
                <w:rFonts w:ascii="Tahoma" w:eastAsia="Times New Roman" w:hAnsi="Tahoma" w:cs="Tahoma"/>
                <w:color w:val="000000"/>
                <w:sz w:val="16"/>
                <w:szCs w:val="16"/>
                <w:lang w:eastAsia="el-GR"/>
              </w:rPr>
            </w:pPr>
            <w:r w:rsidRPr="008F4782">
              <w:rPr>
                <w:rFonts w:ascii="Tahoma" w:eastAsia="Times New Roman" w:hAnsi="Tahoma" w:cs="Tahoma"/>
                <w:color w:val="000000"/>
                <w:sz w:val="16"/>
                <w:szCs w:val="16"/>
                <w:lang w:eastAsia="el-GR"/>
              </w:rPr>
              <w:t>7.891.437,00</w:t>
            </w:r>
          </w:p>
        </w:tc>
      </w:tr>
    </w:tbl>
    <w:p w14:paraId="7D2BB4CA" w14:textId="77777777" w:rsidR="008F4782" w:rsidRPr="00FE2FA1" w:rsidRDefault="008F4782" w:rsidP="008F4782">
      <w:pPr>
        <w:pStyle w:val="a3"/>
        <w:ind w:left="0"/>
        <w:jc w:val="both"/>
        <w:rPr>
          <w:rFonts w:cs="Calibri"/>
        </w:rPr>
      </w:pPr>
    </w:p>
    <w:p w14:paraId="5B6A9E57" w14:textId="210E413C" w:rsidR="00E50D1D" w:rsidRPr="00C33AC5" w:rsidRDefault="00893731" w:rsidP="00893731">
      <w:pPr>
        <w:pStyle w:val="a3"/>
        <w:ind w:left="0"/>
        <w:jc w:val="both"/>
        <w:rPr>
          <w:rFonts w:cs="Calibri"/>
        </w:rPr>
      </w:pPr>
      <w:r w:rsidRPr="00C33AC5">
        <w:rPr>
          <w:rFonts w:cs="Calibri"/>
        </w:rPr>
        <w:t>Σ</w:t>
      </w:r>
      <w:r w:rsidR="008F4782" w:rsidRPr="00C33AC5">
        <w:rPr>
          <w:rFonts w:cs="Calibri"/>
        </w:rPr>
        <w:t xml:space="preserve">ε φάση αξιολόγησης βρίσκονται </w:t>
      </w:r>
      <w:r w:rsidRPr="00C33AC5">
        <w:rPr>
          <w:rFonts w:cs="Calibri"/>
        </w:rPr>
        <w:t>τρεις (3) ακόμη</w:t>
      </w:r>
      <w:r w:rsidR="008F4782" w:rsidRPr="00C33AC5">
        <w:rPr>
          <w:rFonts w:cs="Calibri"/>
        </w:rPr>
        <w:t xml:space="preserve"> πράξει</w:t>
      </w:r>
      <w:r w:rsidRPr="00C33AC5">
        <w:rPr>
          <w:rFonts w:cs="Calibri"/>
        </w:rPr>
        <w:t>ς</w:t>
      </w:r>
      <w:r w:rsidR="008F4782" w:rsidRPr="00C33AC5">
        <w:rPr>
          <w:rFonts w:cs="Calibri"/>
        </w:rPr>
        <w:t xml:space="preserve"> και ειδικότερα:</w:t>
      </w:r>
    </w:p>
    <w:p w14:paraId="490D875A" w14:textId="79E23F3F" w:rsidR="00893731" w:rsidRPr="00C33AC5" w:rsidRDefault="00893731" w:rsidP="00893731">
      <w:pPr>
        <w:pStyle w:val="a3"/>
        <w:numPr>
          <w:ilvl w:val="0"/>
          <w:numId w:val="35"/>
        </w:numPr>
        <w:jc w:val="both"/>
        <w:rPr>
          <w:rFonts w:cs="Calibri"/>
        </w:rPr>
      </w:pPr>
      <w:r w:rsidRPr="00C33AC5">
        <w:rPr>
          <w:rFonts w:ascii="Tahoma" w:hAnsi="Tahoma" w:cs="Tahoma"/>
          <w:b/>
          <w:sz w:val="20"/>
        </w:rPr>
        <w:t xml:space="preserve">«Αποκατάσταση και επανάχρηση διατηρητέου κτιρίου Πινακοθήκης Άγγελου Γιαλλινά στην Κέρκυρα» </w:t>
      </w:r>
    </w:p>
    <w:p w14:paraId="105106B6" w14:textId="77A14C71" w:rsidR="00893731" w:rsidRPr="00C33AC5" w:rsidRDefault="00893731" w:rsidP="00893731">
      <w:pPr>
        <w:pStyle w:val="a3"/>
        <w:numPr>
          <w:ilvl w:val="0"/>
          <w:numId w:val="35"/>
        </w:numPr>
        <w:jc w:val="both"/>
        <w:rPr>
          <w:rFonts w:cs="Calibri"/>
        </w:rPr>
      </w:pPr>
      <w:r w:rsidRPr="00C33AC5">
        <w:rPr>
          <w:rFonts w:cs="Calibri"/>
          <w:b/>
        </w:rPr>
        <w:t xml:space="preserve">«Αποκατάσταση του κτηρίου Βίλλα Κοκοτού στην Κέρκυρα» </w:t>
      </w:r>
      <w:r w:rsidRPr="00C33AC5">
        <w:rPr>
          <w:rFonts w:cs="Calibri"/>
          <w:b/>
          <w:bCs/>
        </w:rPr>
        <w:t xml:space="preserve">(υποβλήθηκε </w:t>
      </w:r>
    </w:p>
    <w:p w14:paraId="54672BC8" w14:textId="01FE954C" w:rsidR="008F4782" w:rsidRPr="00C33AC5" w:rsidRDefault="00893731" w:rsidP="00893731">
      <w:pPr>
        <w:pStyle w:val="a3"/>
        <w:numPr>
          <w:ilvl w:val="0"/>
          <w:numId w:val="35"/>
        </w:numPr>
        <w:jc w:val="both"/>
        <w:rPr>
          <w:rFonts w:cs="Calibri"/>
          <w:b/>
          <w:bCs/>
        </w:rPr>
      </w:pPr>
      <w:r w:rsidRPr="00C33AC5">
        <w:rPr>
          <w:rFonts w:cs="Calibri"/>
          <w:b/>
          <w:bCs/>
        </w:rPr>
        <w:t xml:space="preserve">Αναβάθμιση Δημοτικού Θεάτρου Κέρκυρας και διαμόρφωση υπαίθριων χώρων </w:t>
      </w:r>
    </w:p>
    <w:p w14:paraId="2885AA64" w14:textId="77777777" w:rsidR="00893731" w:rsidRDefault="00893731" w:rsidP="00893731">
      <w:pPr>
        <w:pStyle w:val="a3"/>
        <w:ind w:left="360"/>
        <w:jc w:val="both"/>
        <w:rPr>
          <w:rFonts w:cs="Calibri"/>
          <w:b/>
          <w:bCs/>
        </w:rPr>
      </w:pPr>
    </w:p>
    <w:p w14:paraId="66EAAF05" w14:textId="53216348" w:rsidR="00893731" w:rsidRPr="00893731" w:rsidRDefault="00893731" w:rsidP="00893731">
      <w:pPr>
        <w:pStyle w:val="a3"/>
        <w:ind w:left="0"/>
        <w:jc w:val="both"/>
        <w:rPr>
          <w:rFonts w:cs="Calibri"/>
        </w:rPr>
      </w:pPr>
      <w:r w:rsidRPr="00893731">
        <w:rPr>
          <w:rFonts w:cs="Calibri"/>
        </w:rPr>
        <w:t>ενώ «ωριμάζει» η υποβολή και άλλων δράσεων εντός του 5/2025.</w:t>
      </w:r>
    </w:p>
    <w:p w14:paraId="1B5B8ED2" w14:textId="77777777" w:rsidR="00893731" w:rsidRDefault="00893731" w:rsidP="00893731">
      <w:pPr>
        <w:pStyle w:val="a3"/>
        <w:jc w:val="both"/>
        <w:rPr>
          <w:rFonts w:cs="Calibri"/>
        </w:rPr>
      </w:pPr>
    </w:p>
    <w:p w14:paraId="607F5AB4" w14:textId="063EFA03" w:rsidR="00380C2A" w:rsidRDefault="004E0E3F" w:rsidP="00380C2A">
      <w:pPr>
        <w:spacing w:after="0"/>
        <w:jc w:val="both"/>
        <w:rPr>
          <w:rFonts w:cs="Calibri"/>
          <w:b/>
          <w:bCs/>
        </w:rPr>
      </w:pPr>
      <w:r>
        <w:rPr>
          <w:rFonts w:cs="Calibri"/>
          <w:b/>
          <w:bCs/>
        </w:rPr>
        <w:t>3</w:t>
      </w:r>
      <w:r w:rsidR="00380C2A">
        <w:rPr>
          <w:rFonts w:cs="Calibri"/>
          <w:b/>
          <w:bCs/>
        </w:rPr>
        <w:t xml:space="preserve">.2. </w:t>
      </w:r>
      <w:r w:rsidR="00380C2A">
        <w:rPr>
          <w:rFonts w:cs="Calibri"/>
          <w:b/>
          <w:bCs/>
          <w:color w:val="0070C0"/>
        </w:rPr>
        <w:t>ΥΠΟΒΟΛΗ ΣΧΕΔΙΩΝ ΝΕΩΝ ΤΟΠΙΚΩΝ ΣΤΡΑΤΗΓΙΚΩΝ</w:t>
      </w:r>
    </w:p>
    <w:p w14:paraId="17CFBC1F" w14:textId="77777777" w:rsidR="00AD3958" w:rsidRDefault="00AD3958" w:rsidP="00317E35">
      <w:pPr>
        <w:pStyle w:val="a3"/>
        <w:spacing w:after="0"/>
        <w:ind w:left="0"/>
        <w:jc w:val="both"/>
        <w:rPr>
          <w:rFonts w:cs="Calibri"/>
        </w:rPr>
      </w:pPr>
    </w:p>
    <w:p w14:paraId="61BCA0C7" w14:textId="1C70EB61" w:rsidR="00804E02" w:rsidRDefault="00893731" w:rsidP="00804E02">
      <w:pPr>
        <w:pStyle w:val="a3"/>
        <w:spacing w:after="0"/>
        <w:ind w:left="0"/>
        <w:jc w:val="both"/>
        <w:rPr>
          <w:rFonts w:cs="Calibri"/>
        </w:rPr>
      </w:pPr>
      <w:r>
        <w:rPr>
          <w:rFonts w:cs="Calibri"/>
        </w:rPr>
        <w:t>Από τον 3/2024 εκδόθηκαν</w:t>
      </w:r>
      <w:r w:rsidR="00804E02">
        <w:rPr>
          <w:rFonts w:cs="Calibri"/>
        </w:rPr>
        <w:t xml:space="preserve"> από την ΕΥΔ δύο (2) Προσκλήσεις για</w:t>
      </w:r>
      <w:r w:rsidR="00804E02" w:rsidRPr="00804E02">
        <w:rPr>
          <w:rFonts w:cs="Calibri"/>
        </w:rPr>
        <w:t xml:space="preserve"> την υποβολή</w:t>
      </w:r>
      <w:r w:rsidR="00804E02">
        <w:rPr>
          <w:rFonts w:cs="Calibri"/>
        </w:rPr>
        <w:t>:</w:t>
      </w:r>
      <w:r w:rsidR="00804E02" w:rsidRPr="00804E02">
        <w:rPr>
          <w:rFonts w:cs="Calibri"/>
        </w:rPr>
        <w:t xml:space="preserve"> </w:t>
      </w:r>
    </w:p>
    <w:p w14:paraId="2087B1A6" w14:textId="5C0493CE" w:rsidR="00804E02" w:rsidRPr="00804E02" w:rsidRDefault="00804E02" w:rsidP="00804E02">
      <w:pPr>
        <w:pStyle w:val="a3"/>
        <w:numPr>
          <w:ilvl w:val="0"/>
          <w:numId w:val="36"/>
        </w:numPr>
        <w:spacing w:after="0"/>
        <w:jc w:val="both"/>
        <w:rPr>
          <w:rFonts w:cs="Calibri"/>
        </w:rPr>
      </w:pPr>
      <w:r w:rsidRPr="00804E02">
        <w:rPr>
          <w:rFonts w:cs="Calibri"/>
        </w:rPr>
        <w:t>προτάσεων Στρατηγικής Βιώσιμης Αστικής Ανάπτυξης (ΣΒΑΑ)</w:t>
      </w:r>
      <w:r w:rsidR="004E0E3F">
        <w:rPr>
          <w:rStyle w:val="a5"/>
          <w:rFonts w:cs="Calibri"/>
        </w:rPr>
        <w:footnoteReference w:id="6"/>
      </w:r>
      <w:r>
        <w:rPr>
          <w:rFonts w:cs="Calibri"/>
        </w:rPr>
        <w:t>, καθώς και</w:t>
      </w:r>
      <w:r w:rsidRPr="00804E02">
        <w:rPr>
          <w:rFonts w:cs="Calibri"/>
        </w:rPr>
        <w:t xml:space="preserve"> </w:t>
      </w:r>
    </w:p>
    <w:p w14:paraId="785AFB4C" w14:textId="77777777" w:rsidR="00804E02" w:rsidRDefault="00804E02" w:rsidP="00804E02">
      <w:pPr>
        <w:pStyle w:val="a3"/>
        <w:numPr>
          <w:ilvl w:val="0"/>
          <w:numId w:val="36"/>
        </w:numPr>
        <w:spacing w:after="0"/>
        <w:jc w:val="both"/>
        <w:rPr>
          <w:rFonts w:cs="Calibri"/>
        </w:rPr>
      </w:pPr>
      <w:r w:rsidRPr="00804E02">
        <w:rPr>
          <w:rFonts w:cs="Calibri"/>
        </w:rPr>
        <w:t xml:space="preserve">πρότασης Στρατηγικής Ολοκληρωμένης Χωρικής Επένδυσης (ΣΟΧΕ) </w:t>
      </w:r>
    </w:p>
    <w:p w14:paraId="5B5ACB11" w14:textId="40542D4F" w:rsidR="00AD3958" w:rsidRDefault="00804E02" w:rsidP="00804E02">
      <w:pPr>
        <w:pStyle w:val="a3"/>
        <w:spacing w:after="0"/>
        <w:ind w:left="0"/>
        <w:jc w:val="both"/>
        <w:rPr>
          <w:rFonts w:cs="Calibri"/>
        </w:rPr>
      </w:pPr>
      <w:r w:rsidRPr="00804E02">
        <w:rPr>
          <w:rFonts w:cs="Calibri"/>
        </w:rPr>
        <w:t>στο πλαίσιο του Προγράμματος «ΙΟΝΙΑ ΝΗΣΙΑ» για την προγραμματική περίοδο 2021-2027</w:t>
      </w:r>
    </w:p>
    <w:p w14:paraId="7230C242" w14:textId="77777777" w:rsidR="00AD3958" w:rsidRDefault="00AD3958" w:rsidP="00317E35">
      <w:pPr>
        <w:pStyle w:val="a3"/>
        <w:spacing w:after="0"/>
        <w:ind w:left="0"/>
        <w:jc w:val="both"/>
        <w:rPr>
          <w:rFonts w:cs="Calibri"/>
        </w:rPr>
      </w:pPr>
    </w:p>
    <w:p w14:paraId="3C7E1B2A" w14:textId="77777777" w:rsidR="00804E02" w:rsidRDefault="00804E02" w:rsidP="00317E35">
      <w:pPr>
        <w:pStyle w:val="a3"/>
        <w:spacing w:after="0"/>
        <w:ind w:left="0"/>
        <w:jc w:val="both"/>
        <w:rPr>
          <w:rFonts w:cs="Calibri"/>
        </w:rPr>
      </w:pPr>
      <w:r>
        <w:rPr>
          <w:rFonts w:cs="Calibri"/>
        </w:rPr>
        <w:t>Οι παραπάνω Προσκλήσεις, μέσω διαδοχικών παρατάσεων, «έκλεισαν» τον 3/2025 και στο πλαίσιο αυτών υποβλήθηκαν:</w:t>
      </w:r>
    </w:p>
    <w:p w14:paraId="172DDF5E" w14:textId="2E9A562D" w:rsidR="00804E02" w:rsidRDefault="00804E02" w:rsidP="00804E02">
      <w:pPr>
        <w:pStyle w:val="a3"/>
        <w:numPr>
          <w:ilvl w:val="0"/>
          <w:numId w:val="37"/>
        </w:numPr>
        <w:spacing w:after="0"/>
        <w:jc w:val="both"/>
        <w:rPr>
          <w:rFonts w:cs="Calibri"/>
        </w:rPr>
      </w:pPr>
      <w:r>
        <w:rPr>
          <w:rFonts w:cs="Calibri"/>
        </w:rPr>
        <w:t>η Στρατηγική Βιώσιμης Αστικής Ανάπτυξης Λευκάδας 2021-2027, καθώς και</w:t>
      </w:r>
    </w:p>
    <w:p w14:paraId="0B4B6E2D" w14:textId="200D07FF" w:rsidR="00804E02" w:rsidRDefault="00804E02" w:rsidP="00804E02">
      <w:pPr>
        <w:pStyle w:val="a3"/>
        <w:numPr>
          <w:ilvl w:val="0"/>
          <w:numId w:val="37"/>
        </w:numPr>
        <w:spacing w:after="0"/>
        <w:jc w:val="both"/>
        <w:rPr>
          <w:rFonts w:cs="Calibri"/>
        </w:rPr>
      </w:pPr>
      <w:r>
        <w:rPr>
          <w:rFonts w:cs="Calibri"/>
        </w:rPr>
        <w:t>η Στρατηγική Βιώσιμης Αστικής Ανάπτυξης του ενιαίου λειτουργικού χώρου Αργοστολίου-Ληξουρίου 2021-2027</w:t>
      </w:r>
    </w:p>
    <w:p w14:paraId="7571E47F" w14:textId="77777777" w:rsidR="00804E02" w:rsidRDefault="00804E02" w:rsidP="00804E02">
      <w:pPr>
        <w:pStyle w:val="a3"/>
        <w:spacing w:after="0"/>
        <w:jc w:val="both"/>
        <w:rPr>
          <w:rFonts w:cs="Calibri"/>
        </w:rPr>
      </w:pPr>
    </w:p>
    <w:p w14:paraId="35628F4A" w14:textId="5312FF78" w:rsidR="00804E02" w:rsidRDefault="00804E02" w:rsidP="00804E02">
      <w:pPr>
        <w:pStyle w:val="a3"/>
        <w:spacing w:after="0"/>
        <w:ind w:left="0"/>
        <w:jc w:val="both"/>
        <w:rPr>
          <w:rFonts w:cs="Calibri"/>
        </w:rPr>
      </w:pPr>
      <w:r>
        <w:rPr>
          <w:rFonts w:cs="Calibri"/>
        </w:rPr>
        <w:t>Και οι δύο προτάσεις βρίσκονται στη φάση της (συγκριτικής) αξιολόγησης.</w:t>
      </w:r>
    </w:p>
    <w:p w14:paraId="04CA5800" w14:textId="77777777" w:rsidR="00804E02" w:rsidRDefault="00804E02" w:rsidP="00317E35">
      <w:pPr>
        <w:pStyle w:val="a3"/>
        <w:spacing w:after="0"/>
        <w:ind w:left="0"/>
        <w:jc w:val="both"/>
        <w:rPr>
          <w:rFonts w:cs="Calibri"/>
        </w:rPr>
      </w:pPr>
    </w:p>
    <w:p w14:paraId="01C2964B" w14:textId="05E0BCD4" w:rsidR="004E0E3F" w:rsidRPr="004E0E3F" w:rsidRDefault="004E0E3F" w:rsidP="004E0E3F">
      <w:pPr>
        <w:pStyle w:val="Default"/>
        <w:jc w:val="both"/>
        <w:rPr>
          <w:rFonts w:cs="Calibri"/>
        </w:rPr>
      </w:pPr>
      <w:r>
        <w:rPr>
          <w:rFonts w:ascii="Calibri" w:hAnsi="Calibri" w:cs="Calibri"/>
          <w:b/>
          <w:bCs/>
          <w:sz w:val="22"/>
          <w:szCs w:val="22"/>
        </w:rPr>
        <w:t>4.</w:t>
      </w:r>
      <w:r w:rsidRPr="004E0E3F">
        <w:rPr>
          <w:rFonts w:cs="Calibri"/>
          <w:b/>
          <w:bCs/>
        </w:rPr>
        <w:t xml:space="preserve"> Διοικητικής Ενδυνάμωση Δικαιούχων </w:t>
      </w:r>
    </w:p>
    <w:p w14:paraId="12A0EA24" w14:textId="3FD2959E" w:rsidR="0098275A" w:rsidRPr="00D41323" w:rsidRDefault="0098275A" w:rsidP="0098275A">
      <w:pPr>
        <w:spacing w:before="120"/>
        <w:jc w:val="both"/>
      </w:pPr>
      <w:r w:rsidRPr="00D41323">
        <w:t xml:space="preserve">Στο πλαίσιο του Ε.Π. «Τεχνική Βοήθεια και Υποστήριξη Δικαιούχων» 2021-2027 και ειδικότερα του ΑΞΟΝΑ ΠΡΟΤΕΡΑΙΟΤΗΤΑΣ 4 - ΕΝΙΣΧΥΣΗ ΤΗΣ ΔΙΟΙΚΗΤΙΚΗΣ ΙΚΑΝΟΤΗΤΑΣ ΕΤΠΑ θα υλοποιηθεί ένα ολοκληρωμένο πρόγραμμα </w:t>
      </w:r>
      <w:r w:rsidRPr="00D41323">
        <w:rPr>
          <w:rFonts w:ascii="Times New Roman" w:hAnsi="Times New Roman"/>
          <w:noProof/>
          <w:sz w:val="32"/>
          <w:szCs w:val="32"/>
        </w:rPr>
        <w:t xml:space="preserve"> </w:t>
      </w:r>
      <w:r w:rsidRPr="00D41323">
        <w:t>δράσεων</w:t>
      </w:r>
      <w:r w:rsidRPr="00D41323">
        <w:rPr>
          <w:rFonts w:ascii="Times New Roman" w:hAnsi="Times New Roman"/>
          <w:noProof/>
          <w:sz w:val="32"/>
          <w:szCs w:val="32"/>
        </w:rPr>
        <w:t xml:space="preserve"> </w:t>
      </w:r>
      <w:r w:rsidRPr="00D41323">
        <w:t xml:space="preserve">(Οδικός Χάρτης Ενδυνάμωσης) για την </w:t>
      </w:r>
      <w:r w:rsidRPr="0098275A">
        <w:rPr>
          <w:b/>
          <w:bCs/>
          <w:color w:val="4C94D8" w:themeColor="text2" w:themeTint="80"/>
        </w:rPr>
        <w:t>ενίσχυση της διοικητικής ικανότητας φορέων - δικαιούχων</w:t>
      </w:r>
      <w:r w:rsidRPr="00D41323">
        <w:t xml:space="preserve"> συγχρηματοδοτούμενων έργων ΕΤΠΑ του ΕΣΠΑ 2021-2027, ώστε να βελτιώσουν την οργανωτική τους δομή</w:t>
      </w:r>
      <w:r>
        <w:t>, καθώς</w:t>
      </w:r>
      <w:r w:rsidRPr="00D41323">
        <w:t xml:space="preserve"> και την ποσοτική και ποιοτική επάρκεια της στελέχωσης και διοίκησής τους, προκειμένου να ανταποκριθούν αποτελεσματικά στις ανάγκες υλοποίησης των συγχρηματοδοτούμενων έργων που αναλαμβάνουν.</w:t>
      </w:r>
    </w:p>
    <w:p w14:paraId="007589EA" w14:textId="2E6919D9" w:rsidR="004E0E3F" w:rsidRDefault="0098275A" w:rsidP="0098275A">
      <w:pPr>
        <w:pStyle w:val="a3"/>
        <w:ind w:left="0"/>
        <w:jc w:val="both"/>
        <w:rPr>
          <w:rFonts w:cs="Calibri"/>
        </w:rPr>
      </w:pPr>
      <w:r>
        <w:rPr>
          <w:rFonts w:cs="Calibri"/>
        </w:rPr>
        <w:t>Η Υποστήριξη α</w:t>
      </w:r>
      <w:r w:rsidR="004E0E3F" w:rsidRPr="004E0E3F">
        <w:rPr>
          <w:rFonts w:cs="Calibri"/>
        </w:rPr>
        <w:t xml:space="preserve">φορά μεταξύ άλλων και την περίπτωση των </w:t>
      </w:r>
      <w:r w:rsidR="004E0E3F" w:rsidRPr="004E0E3F">
        <w:rPr>
          <w:rFonts w:cs="Calibri"/>
          <w:b/>
          <w:bCs/>
        </w:rPr>
        <w:t>Ολοκληρωμέν</w:t>
      </w:r>
      <w:r w:rsidR="004E0E3F">
        <w:rPr>
          <w:rFonts w:cs="Calibri"/>
          <w:b/>
          <w:bCs/>
        </w:rPr>
        <w:t>ων</w:t>
      </w:r>
      <w:r w:rsidR="004E0E3F" w:rsidRPr="004E0E3F">
        <w:rPr>
          <w:rFonts w:cs="Calibri"/>
          <w:b/>
          <w:bCs/>
        </w:rPr>
        <w:t xml:space="preserve"> Χωρικ</w:t>
      </w:r>
      <w:r w:rsidR="004E0E3F">
        <w:rPr>
          <w:rFonts w:cs="Calibri"/>
          <w:b/>
          <w:bCs/>
        </w:rPr>
        <w:t>ών Επενδύσεων</w:t>
      </w:r>
      <w:r w:rsidR="004E0E3F" w:rsidRPr="004E0E3F">
        <w:rPr>
          <w:rFonts w:cs="Calibri"/>
          <w:b/>
          <w:bCs/>
        </w:rPr>
        <w:t xml:space="preserve"> (ΟΧΕ</w:t>
      </w:r>
      <w:r w:rsidR="00030F1C">
        <w:rPr>
          <w:rFonts w:cs="Calibri"/>
          <w:b/>
          <w:bCs/>
        </w:rPr>
        <w:t xml:space="preserve"> &amp; </w:t>
      </w:r>
      <w:r w:rsidR="004E0E3F" w:rsidRPr="004E0E3F">
        <w:rPr>
          <w:rFonts w:cs="Calibri"/>
          <w:b/>
          <w:bCs/>
        </w:rPr>
        <w:t xml:space="preserve">ΒΑΑ), </w:t>
      </w:r>
      <w:r w:rsidR="00030F1C">
        <w:rPr>
          <w:rFonts w:cs="Calibri"/>
          <w:b/>
          <w:bCs/>
        </w:rPr>
        <w:t xml:space="preserve">με ωφελούμενους της διοικητικής ενδυνάμωσης </w:t>
      </w:r>
      <w:r w:rsidR="004E0E3F" w:rsidRPr="004E0E3F">
        <w:rPr>
          <w:rFonts w:cs="Calibri"/>
        </w:rPr>
        <w:t>Δήμο</w:t>
      </w:r>
      <w:r w:rsidR="00030F1C">
        <w:rPr>
          <w:rFonts w:cs="Calibri"/>
        </w:rPr>
        <w:t>υς</w:t>
      </w:r>
      <w:r w:rsidR="004E0E3F" w:rsidRPr="004E0E3F">
        <w:rPr>
          <w:rFonts w:cs="Calibri"/>
        </w:rPr>
        <w:t xml:space="preserve"> και </w:t>
      </w:r>
      <w:r w:rsidR="00030F1C">
        <w:rPr>
          <w:rFonts w:cs="Calibri"/>
        </w:rPr>
        <w:t>Π</w:t>
      </w:r>
      <w:r w:rsidR="004E0E3F" w:rsidRPr="004E0E3F">
        <w:rPr>
          <w:rFonts w:cs="Calibri"/>
        </w:rPr>
        <w:t>εριφερειακές αρχές (ΟΧΕ / ΒΑΑ)</w:t>
      </w:r>
      <w:r w:rsidR="00030F1C">
        <w:rPr>
          <w:rFonts w:cs="Calibri"/>
        </w:rPr>
        <w:t xml:space="preserve"> κατά περίπτωση</w:t>
      </w:r>
      <w:r w:rsidR="004E0E3F" w:rsidRPr="004E0E3F">
        <w:rPr>
          <w:rFonts w:cs="Calibri"/>
        </w:rPr>
        <w:t>.</w:t>
      </w:r>
    </w:p>
    <w:p w14:paraId="616B58D2" w14:textId="77777777" w:rsidR="00030F1C" w:rsidRDefault="00030F1C" w:rsidP="00030F1C">
      <w:pPr>
        <w:pStyle w:val="a3"/>
        <w:ind w:left="0"/>
        <w:rPr>
          <w:rFonts w:cs="Calibri"/>
        </w:rPr>
      </w:pPr>
    </w:p>
    <w:p w14:paraId="4203AA58" w14:textId="54D24D58" w:rsidR="00030F1C" w:rsidRPr="00030F1C" w:rsidRDefault="00030F1C" w:rsidP="00030F1C">
      <w:pPr>
        <w:pStyle w:val="a3"/>
        <w:ind w:left="0"/>
        <w:rPr>
          <w:rFonts w:cs="Calibri"/>
        </w:rPr>
      </w:pPr>
      <w:r>
        <w:rPr>
          <w:rFonts w:cs="Calibri"/>
        </w:rPr>
        <w:t>Π</w:t>
      </w:r>
      <w:r w:rsidRPr="00030F1C">
        <w:rPr>
          <w:rFonts w:cs="Calibri"/>
        </w:rPr>
        <w:t xml:space="preserve">εριλαμβάνει </w:t>
      </w:r>
      <w:r>
        <w:rPr>
          <w:rFonts w:cs="Calibri"/>
        </w:rPr>
        <w:t xml:space="preserve">δε, </w:t>
      </w:r>
      <w:r w:rsidRPr="00030F1C">
        <w:rPr>
          <w:rFonts w:cs="Calibri"/>
        </w:rPr>
        <w:t>τις ακόλουθες δράσεις:</w:t>
      </w:r>
    </w:p>
    <w:p w14:paraId="21AACA3D" w14:textId="1602FD94" w:rsidR="00030F1C" w:rsidRPr="00030F1C" w:rsidRDefault="00030F1C" w:rsidP="0098275A">
      <w:pPr>
        <w:pStyle w:val="a3"/>
        <w:numPr>
          <w:ilvl w:val="0"/>
          <w:numId w:val="43"/>
        </w:numPr>
        <w:jc w:val="both"/>
        <w:rPr>
          <w:rFonts w:cs="Calibri"/>
          <w:sz w:val="20"/>
          <w:szCs w:val="20"/>
        </w:rPr>
      </w:pPr>
      <w:r w:rsidRPr="00030F1C">
        <w:rPr>
          <w:rFonts w:cs="Calibri"/>
          <w:sz w:val="20"/>
          <w:szCs w:val="20"/>
        </w:rPr>
        <w:t>ΔΡΑΣΗ Α:  Λύσεις Ανθρώπινου Δυναμικού</w:t>
      </w:r>
      <w:r w:rsidRPr="00C33AC5">
        <w:rPr>
          <w:rFonts w:cs="Calibri"/>
          <w:sz w:val="20"/>
          <w:szCs w:val="20"/>
        </w:rPr>
        <w:t xml:space="preserve"> (εμπειρογνώμονες)</w:t>
      </w:r>
      <w:r w:rsidRPr="00030F1C">
        <w:rPr>
          <w:rFonts w:cs="Calibri"/>
          <w:sz w:val="20"/>
          <w:szCs w:val="20"/>
        </w:rPr>
        <w:t xml:space="preserve">, </w:t>
      </w:r>
      <w:r w:rsidRPr="00C33AC5">
        <w:rPr>
          <w:rFonts w:cs="Calibri"/>
          <w:sz w:val="20"/>
          <w:szCs w:val="20"/>
        </w:rPr>
        <w:t>κυρίως με ενέργειες επιτόπιας υποστήριξης των ωφελούμενων φορέων που σχεδιάζουν, υλοποιούν, διαχειρίζονται και λειτουργούν έργα, σχέδια και στρατηγικές</w:t>
      </w:r>
      <w:r w:rsidRPr="00C33AC5">
        <w:rPr>
          <w:rStyle w:val="a5"/>
          <w:rFonts w:cs="Calibri"/>
          <w:sz w:val="20"/>
          <w:szCs w:val="20"/>
        </w:rPr>
        <w:footnoteReference w:id="7"/>
      </w:r>
    </w:p>
    <w:p w14:paraId="301D3897" w14:textId="12F4AAA3" w:rsidR="00030F1C" w:rsidRPr="00030F1C" w:rsidRDefault="00030F1C" w:rsidP="0098275A">
      <w:pPr>
        <w:pStyle w:val="a3"/>
        <w:numPr>
          <w:ilvl w:val="0"/>
          <w:numId w:val="43"/>
        </w:numPr>
        <w:jc w:val="both"/>
        <w:rPr>
          <w:rFonts w:cs="Calibri"/>
          <w:sz w:val="20"/>
          <w:szCs w:val="20"/>
        </w:rPr>
      </w:pPr>
      <w:r w:rsidRPr="00030F1C">
        <w:rPr>
          <w:rFonts w:cs="Calibri"/>
          <w:sz w:val="20"/>
          <w:szCs w:val="20"/>
        </w:rPr>
        <w:t>ΔΡΑΣΗ Β:  Κατάρτιση και Ενίσχυση των Δεξιοτήτων των στελεχών των ωφελούμενων φορέων</w:t>
      </w:r>
      <w:r w:rsidRPr="00C33AC5">
        <w:rPr>
          <w:rFonts w:cs="Calibri"/>
          <w:sz w:val="20"/>
          <w:szCs w:val="20"/>
        </w:rPr>
        <w:t xml:space="preserve">, μέσω ενός μόνιμου μηχανισμού μεταφοράς και ανταλλαγής γνώσης και τεχνογνωσίας </w:t>
      </w:r>
    </w:p>
    <w:p w14:paraId="6C10B5B2" w14:textId="363792D0" w:rsidR="00030F1C" w:rsidRPr="00030F1C" w:rsidRDefault="00030F1C" w:rsidP="0098275A">
      <w:pPr>
        <w:pStyle w:val="a3"/>
        <w:numPr>
          <w:ilvl w:val="0"/>
          <w:numId w:val="43"/>
        </w:numPr>
        <w:jc w:val="both"/>
        <w:rPr>
          <w:rFonts w:cs="Calibri"/>
          <w:sz w:val="20"/>
          <w:szCs w:val="20"/>
        </w:rPr>
      </w:pPr>
      <w:r w:rsidRPr="00030F1C">
        <w:rPr>
          <w:rFonts w:cs="Calibri"/>
          <w:sz w:val="20"/>
          <w:szCs w:val="20"/>
        </w:rPr>
        <w:t>ΔΡΑΣΗ Γ:  Επιχειρησιακό Κέντρο Υποστήριξης (ΕΚΥ) ωφελούμενων φορέων - Δικαιούχων συγχρηματοδοτούμενων έργων</w:t>
      </w:r>
      <w:r w:rsidR="0098275A" w:rsidRPr="00C33AC5">
        <w:rPr>
          <w:rFonts w:cs="Calibri"/>
          <w:sz w:val="20"/>
          <w:szCs w:val="20"/>
        </w:rPr>
        <w:t xml:space="preserve"> για την εξατομικευμένη υποστήριξή τους σε θέματα που σχετίζονται με την προετοιμασία, υλοποίηση, λειτουργία και διαχείριση </w:t>
      </w:r>
      <w:r w:rsidRPr="00030F1C">
        <w:rPr>
          <w:rFonts w:cs="Calibri"/>
          <w:sz w:val="20"/>
          <w:szCs w:val="20"/>
        </w:rPr>
        <w:t xml:space="preserve"> </w:t>
      </w:r>
    </w:p>
    <w:p w14:paraId="58175A62" w14:textId="6B33C40B" w:rsidR="00030F1C" w:rsidRPr="00C33AC5" w:rsidRDefault="00030F1C" w:rsidP="0098275A">
      <w:pPr>
        <w:pStyle w:val="a3"/>
        <w:numPr>
          <w:ilvl w:val="0"/>
          <w:numId w:val="43"/>
        </w:numPr>
        <w:jc w:val="both"/>
        <w:rPr>
          <w:rFonts w:cs="Calibri"/>
          <w:sz w:val="20"/>
          <w:szCs w:val="20"/>
        </w:rPr>
      </w:pPr>
      <w:r w:rsidRPr="00030F1C">
        <w:rPr>
          <w:rFonts w:cs="Calibri"/>
          <w:sz w:val="20"/>
          <w:szCs w:val="20"/>
        </w:rPr>
        <w:t>ΔΡΑΣΗ Δ: Υποστηρικτική δράση</w:t>
      </w:r>
      <w:r w:rsidR="0098275A" w:rsidRPr="00C33AC5">
        <w:rPr>
          <w:rFonts w:cs="Calibri"/>
          <w:sz w:val="20"/>
          <w:szCs w:val="20"/>
        </w:rPr>
        <w:t>,</w:t>
      </w:r>
      <w:r w:rsidRPr="00030F1C">
        <w:rPr>
          <w:rFonts w:cs="Calibri"/>
          <w:sz w:val="20"/>
          <w:szCs w:val="20"/>
        </w:rPr>
        <w:t xml:space="preserve"> που αφορά στη δημοσιότητα, την προβολή και την αξιολόγηση των </w:t>
      </w:r>
      <w:r w:rsidR="0098275A" w:rsidRPr="00C33AC5">
        <w:rPr>
          <w:rFonts w:cs="Calibri"/>
          <w:sz w:val="20"/>
          <w:szCs w:val="20"/>
        </w:rPr>
        <w:t xml:space="preserve">παραπάνω </w:t>
      </w:r>
      <w:r w:rsidRPr="00030F1C">
        <w:rPr>
          <w:rFonts w:cs="Calibri"/>
          <w:sz w:val="20"/>
          <w:szCs w:val="20"/>
        </w:rPr>
        <w:t xml:space="preserve">δράσεων </w:t>
      </w:r>
      <w:r w:rsidR="0098275A" w:rsidRPr="00C33AC5">
        <w:rPr>
          <w:rFonts w:cs="Calibri"/>
          <w:sz w:val="20"/>
          <w:szCs w:val="20"/>
        </w:rPr>
        <w:t>και των αποτελεσμάτων της διοικητικής ενδυνάμωσης των δικαιούχων</w:t>
      </w:r>
    </w:p>
    <w:p w14:paraId="621A879E" w14:textId="26D8BA88" w:rsidR="0098275A" w:rsidRPr="00D41323" w:rsidRDefault="0098275A" w:rsidP="0098275A">
      <w:pPr>
        <w:spacing w:before="240" w:after="240"/>
        <w:jc w:val="both"/>
        <w:rPr>
          <w:rFonts w:cs="Calibri"/>
        </w:rPr>
      </w:pPr>
      <w:r w:rsidRPr="00D41323">
        <w:t xml:space="preserve">Η υλοποίηση του </w:t>
      </w:r>
      <w:r>
        <w:t>σχεδίου</w:t>
      </w:r>
      <w:r w:rsidRPr="00D41323">
        <w:t xml:space="preserve"> Ενδυνάμωσης </w:t>
      </w:r>
      <w:r w:rsidR="00BB57F2">
        <w:t>ξεκινάει</w:t>
      </w:r>
      <w:r w:rsidRPr="00D41323">
        <w:t xml:space="preserve"> με την έγκρισή του από την Ε.Ε. και θα ολοκληρωθεί στις 31-12-2029. </w:t>
      </w:r>
    </w:p>
    <w:p w14:paraId="1F5336ED" w14:textId="77777777" w:rsidR="00804E02" w:rsidRDefault="00804E02" w:rsidP="00317E35">
      <w:pPr>
        <w:pStyle w:val="a3"/>
        <w:spacing w:after="0"/>
        <w:ind w:left="0"/>
        <w:jc w:val="both"/>
        <w:rPr>
          <w:rFonts w:cs="Calibri"/>
        </w:rPr>
      </w:pPr>
    </w:p>
    <w:p w14:paraId="3E14678F" w14:textId="108F4440" w:rsidR="006103AC" w:rsidRPr="00BD18B3" w:rsidRDefault="006103AC" w:rsidP="00317E35">
      <w:pPr>
        <w:pStyle w:val="Default"/>
        <w:jc w:val="both"/>
        <w:rPr>
          <w:rFonts w:ascii="Calibri" w:hAnsi="Calibri" w:cs="Calibri"/>
          <w:sz w:val="22"/>
          <w:szCs w:val="22"/>
        </w:rPr>
      </w:pPr>
      <w:r>
        <w:rPr>
          <w:rFonts w:ascii="Calibri" w:hAnsi="Calibri" w:cs="Calibri"/>
          <w:sz w:val="22"/>
          <w:szCs w:val="22"/>
        </w:rPr>
        <w:t>Κέρκυρα, 1</w:t>
      </w:r>
      <w:r w:rsidR="00C33AC5">
        <w:rPr>
          <w:rFonts w:ascii="Calibri" w:hAnsi="Calibri" w:cs="Calibri"/>
          <w:sz w:val="22"/>
          <w:szCs w:val="22"/>
        </w:rPr>
        <w:t>9</w:t>
      </w:r>
      <w:r>
        <w:rPr>
          <w:rFonts w:ascii="Calibri" w:hAnsi="Calibri" w:cs="Calibri"/>
          <w:sz w:val="22"/>
          <w:szCs w:val="22"/>
        </w:rPr>
        <w:t>/5/2024</w:t>
      </w:r>
    </w:p>
    <w:p w14:paraId="2AEB5822" w14:textId="77777777" w:rsidR="00BB57F2" w:rsidRDefault="003800A6" w:rsidP="003800A6">
      <w:pPr>
        <w:tabs>
          <w:tab w:val="center" w:pos="4153"/>
          <w:tab w:val="right" w:pos="8306"/>
        </w:tabs>
        <w:spacing w:after="0" w:line="240" w:lineRule="auto"/>
        <w:rPr>
          <w:b/>
          <w:color w:val="0070C0"/>
        </w:rPr>
      </w:pPr>
      <w:r w:rsidRPr="003800A6">
        <w:rPr>
          <w:b/>
          <w:color w:val="0070C0"/>
        </w:rPr>
        <w:t>ΜΟΝΑΔΑ Α</w:t>
      </w:r>
    </w:p>
    <w:p w14:paraId="483DF9A4" w14:textId="77777777" w:rsidR="00B84ECC" w:rsidRPr="001F630C" w:rsidRDefault="00B84ECC" w:rsidP="00B84ECC">
      <w:pPr>
        <w:pStyle w:val="a3"/>
        <w:spacing w:after="0"/>
        <w:jc w:val="both"/>
        <w:rPr>
          <w:rFonts w:ascii="Tahoma" w:hAnsi="Tahoma" w:cs="Tahoma"/>
          <w:color w:val="000000"/>
          <w:sz w:val="20"/>
          <w:szCs w:val="20"/>
          <w:highlight w:val="yellow"/>
        </w:rPr>
      </w:pPr>
    </w:p>
    <w:sectPr w:rsidR="00B84ECC" w:rsidRPr="001F630C">
      <w:headerReference w:type="default" r:id="rId12"/>
      <w:footerReference w:type="default" r:id="rId13"/>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F7869E" w14:textId="77777777" w:rsidR="005F0F10" w:rsidRDefault="005F0F10" w:rsidP="00185553">
      <w:pPr>
        <w:spacing w:after="0" w:line="240" w:lineRule="auto"/>
      </w:pPr>
      <w:r>
        <w:separator/>
      </w:r>
    </w:p>
  </w:endnote>
  <w:endnote w:type="continuationSeparator" w:id="0">
    <w:p w14:paraId="7B8E781F" w14:textId="77777777" w:rsidR="005F0F10" w:rsidRDefault="005F0F10" w:rsidP="001855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1"/>
    <w:family w:val="swiss"/>
    <w:pitch w:val="variable"/>
    <w:sig w:usb0="E1002EFF" w:usb1="C000605B" w:usb2="00000029" w:usb3="00000000" w:csb0="000101FF" w:csb1="00000000"/>
  </w:font>
  <w:font w:name="Calibri">
    <w:panose1 w:val="020F0502020204030204"/>
    <w:charset w:val="A1"/>
    <w:family w:val="swiss"/>
    <w:pitch w:val="variable"/>
    <w:sig w:usb0="E4002EFF" w:usb1="C200247B" w:usb2="00000009" w:usb3="00000000" w:csb0="000001FF" w:csb1="00000000"/>
  </w:font>
  <w:font w:name="Verdana">
    <w:panose1 w:val="020B0604030504040204"/>
    <w:charset w:val="A1"/>
    <w:family w:val="swiss"/>
    <w:pitch w:val="variable"/>
    <w:sig w:usb0="A00006FF" w:usb1="4000205B" w:usb2="00000010" w:usb3="00000000" w:csb0="0000019F" w:csb1="00000000"/>
  </w:font>
  <w:font w:name="Times">
    <w:panose1 w:val="02020603050405020304"/>
    <w:charset w:val="A1"/>
    <w:family w:val="roman"/>
    <w:pitch w:val="variable"/>
    <w:sig w:usb0="E0002EFF" w:usb1="C000785B" w:usb2="00000009" w:usb3="00000000" w:csb0="000001FF" w:csb1="00000000"/>
  </w:font>
  <w:font w:name="Arial">
    <w:panose1 w:val="020B0604020202020204"/>
    <w:charset w:val="A1"/>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A1"/>
    <w:family w:val="swiss"/>
    <w:pitch w:val="variable"/>
    <w:sig w:usb0="E4002EFF" w:usb1="C000E47F" w:usb2="00000009" w:usb3="00000000" w:csb0="000001FF" w:csb1="00000000"/>
  </w:font>
  <w:font w:name="Cambria">
    <w:panose1 w:val="02040503050406030204"/>
    <w:charset w:val="A1"/>
    <w:family w:val="roman"/>
    <w:pitch w:val="variable"/>
    <w:sig w:usb0="E00006FF" w:usb1="420024FF" w:usb2="02000000" w:usb3="00000000" w:csb0="0000019F" w:csb1="00000000"/>
  </w:font>
  <w:font w:name="Calibri-Bold">
    <w:altName w:val="Arial"/>
    <w:panose1 w:val="00000000000000000000"/>
    <w:charset w:val="00"/>
    <w:family w:val="swiss"/>
    <w:notTrueType/>
    <w:pitch w:val="default"/>
    <w:sig w:usb0="00000003" w:usb1="00000000" w:usb2="00000000" w:usb3="00000000" w:csb0="00000001" w:csb1="00000000"/>
  </w:font>
  <w:font w:name="SymbolMT">
    <w:altName w:val="Times New Roman"/>
    <w:panose1 w:val="00000000000000000000"/>
    <w:charset w:val="A1"/>
    <w:family w:val="auto"/>
    <w:notTrueType/>
    <w:pitch w:val="default"/>
    <w:sig w:usb0="00000081" w:usb1="00000000" w:usb2="00000000" w:usb3="00000000" w:csb0="00000008" w:csb1="00000000"/>
  </w:font>
  <w:font w:name="TimesNewRomanPS-BoldItalicMT">
    <w:altName w:val="Times New Roman"/>
    <w:panose1 w:val="00000000000000000000"/>
    <w:charset w:val="A1"/>
    <w:family w:val="auto"/>
    <w:notTrueType/>
    <w:pitch w:val="default"/>
    <w:sig w:usb0="00000083" w:usb1="00000000" w:usb2="00000000" w:usb3="00000000" w:csb0="00000009" w:csb1="00000000"/>
  </w:font>
  <w:font w:name="TimesNewRomanPSMT">
    <w:altName w:val="Times New Roman"/>
    <w:panose1 w:val="00000000000000000000"/>
    <w:charset w:val="88"/>
    <w:family w:val="auto"/>
    <w:notTrueType/>
    <w:pitch w:val="default"/>
    <w:sig w:usb0="00000003" w:usb1="08080000" w:usb2="00000010" w:usb3="00000000" w:csb0="00100001" w:csb1="00000000"/>
  </w:font>
  <w:font w:name="Malgun Gothic Semilight">
    <w:panose1 w:val="020B0502040204020203"/>
    <w:charset w:val="80"/>
    <w:family w:val="swiss"/>
    <w:pitch w:val="variable"/>
    <w:sig w:usb0="B0000AAF" w:usb1="09DF7CFB" w:usb2="00000012" w:usb3="00000000" w:csb0="003E01BD"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47D74E" w14:textId="77777777" w:rsidR="00FB1622" w:rsidRPr="001076AD" w:rsidRDefault="00FB1622">
    <w:pPr>
      <w:pStyle w:val="a8"/>
      <w:rPr>
        <w:b/>
        <w:i/>
        <w:color w:val="2E74B5"/>
      </w:rPr>
    </w:pPr>
    <w:r w:rsidRPr="001076AD">
      <w:rPr>
        <w:b/>
        <w:i/>
        <w:color w:val="2E74B5"/>
      </w:rPr>
      <w:t>ΕΙΔΙΚΗ ΥΠΗΡΕΣΙΑ ΔΙΑΧΕΙΡΙΣΗΣ – Μονάδα Α</w:t>
    </w:r>
    <w:r w:rsidR="00CA5C7A" w:rsidRPr="001076AD">
      <w:rPr>
        <w:b/>
        <w:i/>
        <w:color w:val="2E74B5"/>
      </w:rPr>
      <w:t xml:space="preserve"> «Προγραμματισμού και Αξιολόγησης»</w:t>
    </w:r>
  </w:p>
  <w:p w14:paraId="501B99DC" w14:textId="77777777" w:rsidR="00FB1622" w:rsidRDefault="00FB1622">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082F92" w14:textId="77777777" w:rsidR="005F0F10" w:rsidRDefault="005F0F10" w:rsidP="00185553">
      <w:pPr>
        <w:spacing w:after="0" w:line="240" w:lineRule="auto"/>
      </w:pPr>
      <w:r>
        <w:separator/>
      </w:r>
    </w:p>
  </w:footnote>
  <w:footnote w:type="continuationSeparator" w:id="0">
    <w:p w14:paraId="270EC550" w14:textId="77777777" w:rsidR="005F0F10" w:rsidRDefault="005F0F10" w:rsidP="00185553">
      <w:pPr>
        <w:spacing w:after="0" w:line="240" w:lineRule="auto"/>
      </w:pPr>
      <w:r>
        <w:continuationSeparator/>
      </w:r>
    </w:p>
  </w:footnote>
  <w:footnote w:id="1">
    <w:p w14:paraId="319C3AB8" w14:textId="0D9D0DE1" w:rsidR="00D61081" w:rsidRPr="00E318E2" w:rsidRDefault="00D61081" w:rsidP="00E318E2">
      <w:pPr>
        <w:autoSpaceDE w:val="0"/>
        <w:autoSpaceDN w:val="0"/>
        <w:adjustRightInd w:val="0"/>
        <w:spacing w:after="0"/>
        <w:jc w:val="both"/>
        <w:rPr>
          <w:sz w:val="16"/>
          <w:szCs w:val="16"/>
        </w:rPr>
      </w:pPr>
      <w:r>
        <w:rPr>
          <w:rStyle w:val="a5"/>
        </w:rPr>
        <w:footnoteRef/>
      </w:r>
      <w:r>
        <w:t xml:space="preserve"> </w:t>
      </w:r>
      <w:r w:rsidRPr="00E318E2">
        <w:rPr>
          <w:rFonts w:cs="Calibri"/>
          <w:sz w:val="16"/>
          <w:szCs w:val="16"/>
        </w:rPr>
        <w:t>Ειδικότερα όσον αφορά στις Στρατηγικές ΒΑΑ, αυτές θα πρέπει να είναι απόλυτα συμβατές με τα ΣΒΑΚ</w:t>
      </w:r>
    </w:p>
  </w:footnote>
  <w:footnote w:id="2">
    <w:p w14:paraId="518574CB" w14:textId="14FD7AE8" w:rsidR="00D61081" w:rsidRPr="00E318E2" w:rsidRDefault="00D61081" w:rsidP="00E318E2">
      <w:pPr>
        <w:pStyle w:val="a4"/>
        <w:rPr>
          <w:sz w:val="16"/>
          <w:szCs w:val="16"/>
        </w:rPr>
      </w:pPr>
      <w:r w:rsidRPr="00E318E2">
        <w:rPr>
          <w:rStyle w:val="a5"/>
          <w:sz w:val="16"/>
          <w:szCs w:val="16"/>
        </w:rPr>
        <w:footnoteRef/>
      </w:r>
      <w:r w:rsidR="00E318E2">
        <w:rPr>
          <w:rFonts w:cs="Calibri"/>
          <w:sz w:val="16"/>
          <w:szCs w:val="16"/>
        </w:rPr>
        <w:t xml:space="preserve"> </w:t>
      </w:r>
      <w:r w:rsidRPr="00E318E2">
        <w:rPr>
          <w:rFonts w:cs="Calibri"/>
          <w:sz w:val="16"/>
          <w:szCs w:val="16"/>
        </w:rPr>
        <w:t>Περίπτωση Ολοκληρωμένης Στρατηγικής ΒΑΑ πόλης Κέρκυρας</w:t>
      </w:r>
    </w:p>
  </w:footnote>
  <w:footnote w:id="3">
    <w:p w14:paraId="07DE6252" w14:textId="77777777" w:rsidR="002555A2" w:rsidRDefault="002555A2" w:rsidP="00E318E2">
      <w:pPr>
        <w:pStyle w:val="a4"/>
      </w:pPr>
      <w:r w:rsidRPr="00E318E2">
        <w:rPr>
          <w:rStyle w:val="a5"/>
          <w:sz w:val="16"/>
          <w:szCs w:val="16"/>
        </w:rPr>
        <w:footnoteRef/>
      </w:r>
      <w:r w:rsidRPr="00E318E2">
        <w:rPr>
          <w:sz w:val="16"/>
          <w:szCs w:val="16"/>
        </w:rPr>
        <w:t xml:space="preserve"> Στρατηγική Έξυπνης Εξειδίκευσης</w:t>
      </w:r>
    </w:p>
  </w:footnote>
  <w:footnote w:id="4">
    <w:p w14:paraId="796E9DB5" w14:textId="77777777" w:rsidR="002555A2" w:rsidRPr="00235ED8" w:rsidRDefault="002555A2" w:rsidP="002555A2">
      <w:pPr>
        <w:pStyle w:val="a4"/>
        <w:jc w:val="both"/>
        <w:rPr>
          <w:sz w:val="16"/>
          <w:szCs w:val="16"/>
        </w:rPr>
      </w:pPr>
      <w:r>
        <w:rPr>
          <w:rStyle w:val="a5"/>
        </w:rPr>
        <w:footnoteRef/>
      </w:r>
      <w:r>
        <w:t xml:space="preserve"> </w:t>
      </w:r>
      <w:r w:rsidRPr="00235ED8">
        <w:rPr>
          <w:sz w:val="16"/>
          <w:szCs w:val="16"/>
        </w:rPr>
        <w:t>Το «</w:t>
      </w:r>
      <w:hyperlink r:id="rId1" w:history="1">
        <w:r w:rsidRPr="00235ED8">
          <w:rPr>
            <w:rStyle w:val="-"/>
            <w:sz w:val="16"/>
            <w:szCs w:val="16"/>
          </w:rPr>
          <w:t>Νέο Ευρωπαϊκό Bauhaus</w:t>
        </w:r>
      </w:hyperlink>
      <w:r w:rsidRPr="00235ED8">
        <w:rPr>
          <w:sz w:val="16"/>
          <w:szCs w:val="16"/>
        </w:rPr>
        <w:t xml:space="preserve">» είναι μια πρωτοβουλία της Ε.Ε. με σκοπό τη δημιουργία όμορφων και βιώσιμων τόπων, προϊόντων και τρόπων διαβίωσης, χωρίς αποκλεισμούς, εμπεριέχοντας τις αξίες </w:t>
      </w:r>
      <w:r w:rsidRPr="00235ED8">
        <w:rPr>
          <w:b/>
          <w:sz w:val="16"/>
          <w:szCs w:val="16"/>
        </w:rPr>
        <w:t>αειφορίας</w:t>
      </w:r>
      <w:r w:rsidRPr="00235ED8">
        <w:rPr>
          <w:sz w:val="16"/>
          <w:szCs w:val="16"/>
        </w:rPr>
        <w:t>, της</w:t>
      </w:r>
      <w:r w:rsidRPr="00883AB5">
        <w:rPr>
          <w:sz w:val="18"/>
          <w:szCs w:val="18"/>
        </w:rPr>
        <w:t xml:space="preserve"> </w:t>
      </w:r>
      <w:r w:rsidRPr="00235ED8">
        <w:rPr>
          <w:b/>
          <w:sz w:val="16"/>
          <w:szCs w:val="16"/>
        </w:rPr>
        <w:t>αισθητικής</w:t>
      </w:r>
      <w:r w:rsidRPr="00235ED8">
        <w:rPr>
          <w:sz w:val="16"/>
          <w:szCs w:val="16"/>
        </w:rPr>
        <w:t xml:space="preserve"> και της </w:t>
      </w:r>
      <w:r w:rsidRPr="00235ED8">
        <w:rPr>
          <w:b/>
          <w:sz w:val="16"/>
          <w:szCs w:val="16"/>
        </w:rPr>
        <w:t xml:space="preserve">ενσωμάτωσης. </w:t>
      </w:r>
      <w:r w:rsidRPr="00235ED8">
        <w:rPr>
          <w:sz w:val="16"/>
          <w:szCs w:val="16"/>
        </w:rPr>
        <w:t xml:space="preserve">Η προσέγγιση της πρωτοβουλίας είναι πολύ-επίπεδη από παγκόσμια έως τοπική, συμμετοχική και διεπιστημονική. Η δε υλοποίησή της καθοδηγείται από 4 Άξονες: </w:t>
      </w:r>
    </w:p>
    <w:p w14:paraId="23A51241" w14:textId="77777777" w:rsidR="002555A2" w:rsidRPr="00235ED8" w:rsidRDefault="002555A2" w:rsidP="002555A2">
      <w:pPr>
        <w:pStyle w:val="a4"/>
        <w:numPr>
          <w:ilvl w:val="0"/>
          <w:numId w:val="22"/>
        </w:numPr>
        <w:jc w:val="both"/>
        <w:rPr>
          <w:sz w:val="16"/>
          <w:szCs w:val="16"/>
        </w:rPr>
      </w:pPr>
      <w:r w:rsidRPr="00235ED8">
        <w:rPr>
          <w:sz w:val="16"/>
          <w:szCs w:val="16"/>
        </w:rPr>
        <w:t>επανασύνδεση με τη φύση</w:t>
      </w:r>
    </w:p>
    <w:p w14:paraId="0EBA17DD" w14:textId="77777777" w:rsidR="002555A2" w:rsidRPr="00235ED8" w:rsidRDefault="002555A2" w:rsidP="002555A2">
      <w:pPr>
        <w:pStyle w:val="a4"/>
        <w:numPr>
          <w:ilvl w:val="0"/>
          <w:numId w:val="22"/>
        </w:numPr>
        <w:jc w:val="both"/>
        <w:rPr>
          <w:sz w:val="16"/>
          <w:szCs w:val="16"/>
        </w:rPr>
      </w:pPr>
      <w:r w:rsidRPr="00235ED8">
        <w:rPr>
          <w:sz w:val="16"/>
          <w:szCs w:val="16"/>
        </w:rPr>
        <w:t>ανακτώντας την αίσθηση του ανήκειν</w:t>
      </w:r>
    </w:p>
    <w:p w14:paraId="1432415F" w14:textId="77777777" w:rsidR="002555A2" w:rsidRPr="00235ED8" w:rsidRDefault="002555A2" w:rsidP="002555A2">
      <w:pPr>
        <w:pStyle w:val="a4"/>
        <w:numPr>
          <w:ilvl w:val="0"/>
          <w:numId w:val="22"/>
        </w:numPr>
        <w:jc w:val="both"/>
        <w:rPr>
          <w:sz w:val="16"/>
          <w:szCs w:val="16"/>
        </w:rPr>
      </w:pPr>
      <w:r w:rsidRPr="00235ED8">
        <w:rPr>
          <w:sz w:val="16"/>
          <w:szCs w:val="16"/>
        </w:rPr>
        <w:t>δίνοντας προτεραιότητα στα μέρη και στους ανθρώπους που το χρειάζονται περισσότερο</w:t>
      </w:r>
    </w:p>
    <w:p w14:paraId="670282F2" w14:textId="77777777" w:rsidR="002555A2" w:rsidRPr="00235ED8" w:rsidRDefault="002555A2" w:rsidP="002555A2">
      <w:pPr>
        <w:pStyle w:val="a4"/>
        <w:numPr>
          <w:ilvl w:val="0"/>
          <w:numId w:val="22"/>
        </w:numPr>
        <w:jc w:val="both"/>
        <w:rPr>
          <w:sz w:val="16"/>
          <w:szCs w:val="16"/>
        </w:rPr>
      </w:pPr>
      <w:r w:rsidRPr="00235ED8">
        <w:rPr>
          <w:sz w:val="16"/>
          <w:szCs w:val="16"/>
        </w:rPr>
        <w:t>ενθάρρυνση του μακροπρόθεσμου κύκλου ζωής και της ολοκληρωμένης σκέψης</w:t>
      </w:r>
    </w:p>
    <w:p w14:paraId="666668E9" w14:textId="77777777" w:rsidR="002555A2" w:rsidRPr="00235ED8" w:rsidRDefault="002555A2" w:rsidP="002555A2">
      <w:pPr>
        <w:pStyle w:val="a4"/>
        <w:jc w:val="both"/>
        <w:rPr>
          <w:sz w:val="16"/>
          <w:szCs w:val="16"/>
        </w:rPr>
      </w:pPr>
      <w:r w:rsidRPr="00235ED8">
        <w:rPr>
          <w:sz w:val="16"/>
          <w:szCs w:val="16"/>
        </w:rPr>
        <w:t>Επικεντρώνεται δε, σε 3 βασικούς αλληλένδετους μετασχηματισμούς:</w:t>
      </w:r>
    </w:p>
    <w:p w14:paraId="01D39B2C" w14:textId="77777777" w:rsidR="002555A2" w:rsidRPr="00235ED8" w:rsidRDefault="002555A2" w:rsidP="002555A2">
      <w:pPr>
        <w:pStyle w:val="a4"/>
        <w:numPr>
          <w:ilvl w:val="0"/>
          <w:numId w:val="22"/>
        </w:numPr>
        <w:jc w:val="both"/>
        <w:rPr>
          <w:sz w:val="16"/>
          <w:szCs w:val="16"/>
        </w:rPr>
      </w:pPr>
      <w:r w:rsidRPr="00235ED8">
        <w:rPr>
          <w:sz w:val="16"/>
          <w:szCs w:val="16"/>
        </w:rPr>
        <w:t>θέσεων στο έδαφος (δομημένο περιβάλλον)</w:t>
      </w:r>
    </w:p>
    <w:p w14:paraId="2DF4A95F" w14:textId="77777777" w:rsidR="002555A2" w:rsidRPr="00235ED8" w:rsidRDefault="002555A2" w:rsidP="002555A2">
      <w:pPr>
        <w:pStyle w:val="a4"/>
        <w:numPr>
          <w:ilvl w:val="0"/>
          <w:numId w:val="22"/>
        </w:numPr>
        <w:jc w:val="both"/>
        <w:rPr>
          <w:sz w:val="16"/>
          <w:szCs w:val="16"/>
        </w:rPr>
      </w:pPr>
      <w:r w:rsidRPr="00235ED8">
        <w:rPr>
          <w:sz w:val="16"/>
          <w:szCs w:val="16"/>
        </w:rPr>
        <w:t>του περιβάλλοντος που υποστηρίζει την καινοτομία</w:t>
      </w:r>
    </w:p>
    <w:p w14:paraId="1E1278CF" w14:textId="77777777" w:rsidR="002555A2" w:rsidRPr="00235ED8" w:rsidRDefault="002555A2" w:rsidP="002555A2">
      <w:pPr>
        <w:pStyle w:val="a4"/>
        <w:numPr>
          <w:ilvl w:val="0"/>
          <w:numId w:val="22"/>
        </w:numPr>
        <w:jc w:val="both"/>
        <w:rPr>
          <w:sz w:val="16"/>
          <w:szCs w:val="16"/>
        </w:rPr>
      </w:pPr>
      <w:r w:rsidRPr="00235ED8">
        <w:rPr>
          <w:sz w:val="16"/>
          <w:szCs w:val="16"/>
        </w:rPr>
        <w:t>των προοπτικών και του τρόπου σκέψης μας</w:t>
      </w:r>
    </w:p>
  </w:footnote>
  <w:footnote w:id="5">
    <w:p w14:paraId="3FA7408D" w14:textId="77777777" w:rsidR="00766DB7" w:rsidRDefault="00766DB7" w:rsidP="00766DB7">
      <w:pPr>
        <w:pStyle w:val="a4"/>
      </w:pPr>
      <w:r w:rsidRPr="00235ED8">
        <w:rPr>
          <w:rStyle w:val="a5"/>
          <w:sz w:val="16"/>
          <w:szCs w:val="16"/>
        </w:rPr>
        <w:footnoteRef/>
      </w:r>
      <w:r w:rsidRPr="00235ED8">
        <w:rPr>
          <w:sz w:val="16"/>
          <w:szCs w:val="16"/>
        </w:rPr>
        <w:t xml:space="preserve"> Εκπορεύεται από το κεντρικό επίπεδο (αρμόδια Υπουργεία κ.ά.)</w:t>
      </w:r>
    </w:p>
  </w:footnote>
  <w:footnote w:id="6">
    <w:p w14:paraId="55E96E1A" w14:textId="7C229695" w:rsidR="004E0E3F" w:rsidRPr="0018426C" w:rsidRDefault="004E0E3F" w:rsidP="004E0E3F">
      <w:pPr>
        <w:autoSpaceDE w:val="0"/>
        <w:autoSpaceDN w:val="0"/>
        <w:adjustRightInd w:val="0"/>
        <w:spacing w:after="0" w:line="240" w:lineRule="auto"/>
        <w:jc w:val="both"/>
        <w:rPr>
          <w:rFonts w:cs="Calibri"/>
          <w:b/>
        </w:rPr>
      </w:pPr>
      <w:r w:rsidRPr="004E0E3F">
        <w:rPr>
          <w:rStyle w:val="a5"/>
        </w:rPr>
        <w:footnoteRef/>
      </w:r>
      <w:r w:rsidRPr="004E0E3F">
        <w:t xml:space="preserve"> </w:t>
      </w:r>
      <w:r w:rsidRPr="004E0E3F">
        <w:rPr>
          <w:rFonts w:cs="Calibri"/>
          <w:b/>
          <w:sz w:val="16"/>
          <w:szCs w:val="16"/>
        </w:rPr>
        <w:t xml:space="preserve">«επιλέξιμες» </w:t>
      </w:r>
      <w:r w:rsidRPr="004E0E3F">
        <w:rPr>
          <w:rFonts w:cs="Calibri"/>
          <w:sz w:val="16"/>
          <w:szCs w:val="16"/>
        </w:rPr>
        <w:t>στην κατηγορία αυτή</w:t>
      </w:r>
      <w:r w:rsidRPr="004E0E3F">
        <w:rPr>
          <w:rFonts w:cs="Calibri"/>
          <w:b/>
          <w:sz w:val="16"/>
          <w:szCs w:val="16"/>
        </w:rPr>
        <w:t xml:space="preserve"> είναι οι πόλεις </w:t>
      </w:r>
      <w:r w:rsidRPr="004E0E3F">
        <w:rPr>
          <w:rFonts w:cs="Calibri"/>
          <w:b/>
          <w:color w:val="00B0F0"/>
          <w:sz w:val="16"/>
          <w:szCs w:val="16"/>
        </w:rPr>
        <w:t>Λευκάδας</w:t>
      </w:r>
      <w:r w:rsidRPr="004E0E3F">
        <w:rPr>
          <w:rFonts w:cs="Calibri"/>
          <w:b/>
          <w:sz w:val="16"/>
          <w:szCs w:val="16"/>
        </w:rPr>
        <w:t xml:space="preserve">, </w:t>
      </w:r>
      <w:r w:rsidRPr="004E0E3F">
        <w:rPr>
          <w:rFonts w:cs="Calibri"/>
          <w:b/>
          <w:color w:val="FF0000"/>
          <w:sz w:val="16"/>
          <w:szCs w:val="16"/>
        </w:rPr>
        <w:t xml:space="preserve">Αργοστολίου-Ληξουρίου </w:t>
      </w:r>
      <w:r w:rsidRPr="004E0E3F">
        <w:rPr>
          <w:rFonts w:cs="Calibri"/>
          <w:sz w:val="16"/>
          <w:szCs w:val="16"/>
        </w:rPr>
        <w:t>και</w:t>
      </w:r>
      <w:r w:rsidRPr="004E0E3F">
        <w:rPr>
          <w:rFonts w:cs="Calibri"/>
          <w:b/>
          <w:sz w:val="16"/>
          <w:szCs w:val="16"/>
        </w:rPr>
        <w:t xml:space="preserve"> </w:t>
      </w:r>
      <w:r w:rsidRPr="004E0E3F">
        <w:rPr>
          <w:rFonts w:cs="Calibri"/>
          <w:b/>
          <w:color w:val="00B050"/>
          <w:sz w:val="16"/>
          <w:szCs w:val="16"/>
        </w:rPr>
        <w:t>Ζακύνθου</w:t>
      </w:r>
      <w:r w:rsidRPr="004E0E3F">
        <w:rPr>
          <w:rFonts w:cs="Calibri"/>
          <w:b/>
          <w:sz w:val="16"/>
          <w:szCs w:val="16"/>
        </w:rPr>
        <w:t>.</w:t>
      </w:r>
    </w:p>
    <w:p w14:paraId="59F79EA1" w14:textId="7731C637" w:rsidR="004E0E3F" w:rsidRDefault="004E0E3F">
      <w:pPr>
        <w:pStyle w:val="a4"/>
      </w:pPr>
    </w:p>
  </w:footnote>
  <w:footnote w:id="7">
    <w:p w14:paraId="1D8CC3FF" w14:textId="6488AB9A" w:rsidR="00030F1C" w:rsidRDefault="00030F1C" w:rsidP="00030F1C">
      <w:pPr>
        <w:pStyle w:val="a4"/>
        <w:jc w:val="both"/>
      </w:pPr>
      <w:r>
        <w:rPr>
          <w:rStyle w:val="a5"/>
        </w:rPr>
        <w:footnoteRef/>
      </w:r>
      <w:r>
        <w:t xml:space="preserve"> </w:t>
      </w:r>
      <w:r w:rsidRPr="00030F1C">
        <w:rPr>
          <w:sz w:val="16"/>
          <w:szCs w:val="16"/>
        </w:rPr>
        <w:t xml:space="preserve">Στον </w:t>
      </w:r>
      <w:r w:rsidRPr="00030F1C">
        <w:rPr>
          <w:sz w:val="16"/>
          <w:szCs w:val="16"/>
          <w:u w:val="single"/>
        </w:rPr>
        <w:t>τομέα ΟΧΕ/ΒΑΑ</w:t>
      </w:r>
      <w:r w:rsidRPr="00030F1C">
        <w:rPr>
          <w:sz w:val="16"/>
          <w:szCs w:val="16"/>
        </w:rPr>
        <w:t xml:space="preserve"> οι εμπειρογνώμονες του αποκεντρωμένου μηχανισμού υποστήριξης θα έχουν μόνιμη παρουσία σε κάθε Περιφέρεια και θα δουλεύουν σε άμεση συνεργασία με την Ειδική Υπηρεσία Διαχείρισης (ΕΥΔ) του σχετικού Περιφερειακού Προγράμματος (ΠεΠ) και την Περιφερειακή Ομάδα Υποστήριξης των ΟΧΕ θα παρέχουν καθοδήγηση (coaching/mentoring) και on the job training στους ωφελούμενους φορείς σε όλο τον κύκλο σχεδιασμού, υλοποίησης, διαχείρισης και παρακολούθησης των στρατηγικών και των έργων.</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5CBD7" w14:textId="77777777" w:rsidR="00813162" w:rsidRDefault="00517BE7">
    <w:pPr>
      <w:pStyle w:val="a7"/>
    </w:pPr>
    <w:r>
      <w:rPr>
        <w:noProof/>
      </w:rPr>
      <w:pict w14:anchorId="4DD64EDC">
        <v:rect id="Ορθογώνιο 197" o:spid="_x0000_s2049" style="position:absolute;margin-left:90pt;margin-top:52.45pt;width:415.85pt;height:25.55pt;z-index:-251658752;visibility:visible;mso-wrap-distance-left:9.35pt;mso-wrap-distance-right:9.35pt;mso-position-horizontal-relative:page;mso-position-vertical-relative:pag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" o:allowoverlap="f" fillcolor="#5b9bd5" stroked="f" strokeweight="1pt">
          <v:textbox>
            <w:txbxContent>
              <w:p w14:paraId="65662070" w14:textId="6B6BECB4" w:rsidR="00517BE7" w:rsidRPr="00517BE7" w:rsidRDefault="00517BE7" w:rsidP="00517BE7">
                <w:pPr>
                  <w:pStyle w:val="a7"/>
                  <w:jc w:val="center"/>
                  <w:rPr>
                    <w:caps/>
                    <w:color w:val="FFFFFF"/>
                  </w:rPr>
                </w:pPr>
                <w:r w:rsidRPr="00517BE7">
                  <w:rPr>
                    <w:color w:val="FFFFFF"/>
                  </w:rPr>
                  <w:t>Εισήγηση στο πλαίσιο της 4ης Συνεδρίασης της Επ.Πα του ΠεΠ Ι.Ν. 2021-2027</w:t>
                </w:r>
              </w:p>
              <w:p w14:paraId="677CEB0F" w14:textId="42D7A1C7" w:rsidR="00813162" w:rsidRPr="001076AD" w:rsidRDefault="00813162">
                <w:pPr>
                  <w:pStyle w:val="a7"/>
                  <w:jc w:val="center"/>
                  <w:rPr>
                    <w:caps/>
                    <w:color w:val="FFFFFF"/>
                  </w:rPr>
                </w:pPr>
              </w:p>
            </w:txbxContent>
          </v:textbox>
          <w10:wrap type="square" anchorx="page" anchory="page"/>
        </v:rect>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64660"/>
    <w:multiLevelType w:val="hybridMultilevel"/>
    <w:tmpl w:val="22FC74A2"/>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A871606"/>
    <w:multiLevelType w:val="hybridMultilevel"/>
    <w:tmpl w:val="3F60A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883E4F"/>
    <w:multiLevelType w:val="hybridMultilevel"/>
    <w:tmpl w:val="44E218D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0EA45732"/>
    <w:multiLevelType w:val="hybridMultilevel"/>
    <w:tmpl w:val="66D8D3A0"/>
    <w:lvl w:ilvl="0" w:tplc="0408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34D1A28"/>
    <w:multiLevelType w:val="hybridMultilevel"/>
    <w:tmpl w:val="2FF2A270"/>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5" w15:restartNumberingAfterBreak="0">
    <w:nsid w:val="16730110"/>
    <w:multiLevelType w:val="hybridMultilevel"/>
    <w:tmpl w:val="F27AB21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18E41465"/>
    <w:multiLevelType w:val="hybridMultilevel"/>
    <w:tmpl w:val="13C4B4A6"/>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1A001EBC"/>
    <w:multiLevelType w:val="hybridMultilevel"/>
    <w:tmpl w:val="7EC015EE"/>
    <w:lvl w:ilvl="0" w:tplc="94FAA1FA">
      <w:start w:val="1"/>
      <w:numFmt w:val="bullet"/>
      <w:lvlText w:val=""/>
      <w:lvlJc w:val="left"/>
      <w:pPr>
        <w:tabs>
          <w:tab w:val="num" w:pos="720"/>
        </w:tabs>
        <w:ind w:left="720" w:hanging="360"/>
      </w:pPr>
      <w:rPr>
        <w:rFonts w:ascii="Wingdings" w:hAnsi="Wingdings" w:hint="default"/>
      </w:rPr>
    </w:lvl>
    <w:lvl w:ilvl="1" w:tplc="82FA56EA" w:tentative="1">
      <w:start w:val="1"/>
      <w:numFmt w:val="bullet"/>
      <w:lvlText w:val=""/>
      <w:lvlJc w:val="left"/>
      <w:pPr>
        <w:tabs>
          <w:tab w:val="num" w:pos="1440"/>
        </w:tabs>
        <w:ind w:left="1440" w:hanging="360"/>
      </w:pPr>
      <w:rPr>
        <w:rFonts w:ascii="Wingdings" w:hAnsi="Wingdings" w:hint="default"/>
      </w:rPr>
    </w:lvl>
    <w:lvl w:ilvl="2" w:tplc="CFBE2866" w:tentative="1">
      <w:start w:val="1"/>
      <w:numFmt w:val="bullet"/>
      <w:lvlText w:val=""/>
      <w:lvlJc w:val="left"/>
      <w:pPr>
        <w:tabs>
          <w:tab w:val="num" w:pos="2160"/>
        </w:tabs>
        <w:ind w:left="2160" w:hanging="360"/>
      </w:pPr>
      <w:rPr>
        <w:rFonts w:ascii="Wingdings" w:hAnsi="Wingdings" w:hint="default"/>
      </w:rPr>
    </w:lvl>
    <w:lvl w:ilvl="3" w:tplc="4844C424" w:tentative="1">
      <w:start w:val="1"/>
      <w:numFmt w:val="bullet"/>
      <w:lvlText w:val=""/>
      <w:lvlJc w:val="left"/>
      <w:pPr>
        <w:tabs>
          <w:tab w:val="num" w:pos="2880"/>
        </w:tabs>
        <w:ind w:left="2880" w:hanging="360"/>
      </w:pPr>
      <w:rPr>
        <w:rFonts w:ascii="Wingdings" w:hAnsi="Wingdings" w:hint="default"/>
      </w:rPr>
    </w:lvl>
    <w:lvl w:ilvl="4" w:tplc="19726FA4" w:tentative="1">
      <w:start w:val="1"/>
      <w:numFmt w:val="bullet"/>
      <w:lvlText w:val=""/>
      <w:lvlJc w:val="left"/>
      <w:pPr>
        <w:tabs>
          <w:tab w:val="num" w:pos="3600"/>
        </w:tabs>
        <w:ind w:left="3600" w:hanging="360"/>
      </w:pPr>
      <w:rPr>
        <w:rFonts w:ascii="Wingdings" w:hAnsi="Wingdings" w:hint="default"/>
      </w:rPr>
    </w:lvl>
    <w:lvl w:ilvl="5" w:tplc="533A6CD2" w:tentative="1">
      <w:start w:val="1"/>
      <w:numFmt w:val="bullet"/>
      <w:lvlText w:val=""/>
      <w:lvlJc w:val="left"/>
      <w:pPr>
        <w:tabs>
          <w:tab w:val="num" w:pos="4320"/>
        </w:tabs>
        <w:ind w:left="4320" w:hanging="360"/>
      </w:pPr>
      <w:rPr>
        <w:rFonts w:ascii="Wingdings" w:hAnsi="Wingdings" w:hint="default"/>
      </w:rPr>
    </w:lvl>
    <w:lvl w:ilvl="6" w:tplc="3D94AE1A" w:tentative="1">
      <w:start w:val="1"/>
      <w:numFmt w:val="bullet"/>
      <w:lvlText w:val=""/>
      <w:lvlJc w:val="left"/>
      <w:pPr>
        <w:tabs>
          <w:tab w:val="num" w:pos="5040"/>
        </w:tabs>
        <w:ind w:left="5040" w:hanging="360"/>
      </w:pPr>
      <w:rPr>
        <w:rFonts w:ascii="Wingdings" w:hAnsi="Wingdings" w:hint="default"/>
      </w:rPr>
    </w:lvl>
    <w:lvl w:ilvl="7" w:tplc="888E2826" w:tentative="1">
      <w:start w:val="1"/>
      <w:numFmt w:val="bullet"/>
      <w:lvlText w:val=""/>
      <w:lvlJc w:val="left"/>
      <w:pPr>
        <w:tabs>
          <w:tab w:val="num" w:pos="5760"/>
        </w:tabs>
        <w:ind w:left="5760" w:hanging="360"/>
      </w:pPr>
      <w:rPr>
        <w:rFonts w:ascii="Wingdings" w:hAnsi="Wingdings" w:hint="default"/>
      </w:rPr>
    </w:lvl>
    <w:lvl w:ilvl="8" w:tplc="8D6AC71E"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6512B47"/>
    <w:multiLevelType w:val="hybridMultilevel"/>
    <w:tmpl w:val="1312F44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28975520"/>
    <w:multiLevelType w:val="hybridMultilevel"/>
    <w:tmpl w:val="0292D5AC"/>
    <w:lvl w:ilvl="0" w:tplc="D496059E">
      <w:start w:val="1"/>
      <w:numFmt w:val="decimal"/>
      <w:lvlText w:val="%1."/>
      <w:lvlJc w:val="left"/>
      <w:pPr>
        <w:ind w:left="405" w:hanging="360"/>
      </w:pPr>
      <w:rPr>
        <w:rFonts w:hint="default"/>
      </w:rPr>
    </w:lvl>
    <w:lvl w:ilvl="1" w:tplc="04080019" w:tentative="1">
      <w:start w:val="1"/>
      <w:numFmt w:val="lowerLetter"/>
      <w:lvlText w:val="%2."/>
      <w:lvlJc w:val="left"/>
      <w:pPr>
        <w:ind w:left="1125" w:hanging="360"/>
      </w:pPr>
    </w:lvl>
    <w:lvl w:ilvl="2" w:tplc="0408001B" w:tentative="1">
      <w:start w:val="1"/>
      <w:numFmt w:val="lowerRoman"/>
      <w:lvlText w:val="%3."/>
      <w:lvlJc w:val="right"/>
      <w:pPr>
        <w:ind w:left="1845" w:hanging="180"/>
      </w:pPr>
    </w:lvl>
    <w:lvl w:ilvl="3" w:tplc="0408000F" w:tentative="1">
      <w:start w:val="1"/>
      <w:numFmt w:val="decimal"/>
      <w:lvlText w:val="%4."/>
      <w:lvlJc w:val="left"/>
      <w:pPr>
        <w:ind w:left="2565" w:hanging="360"/>
      </w:pPr>
    </w:lvl>
    <w:lvl w:ilvl="4" w:tplc="04080019" w:tentative="1">
      <w:start w:val="1"/>
      <w:numFmt w:val="lowerLetter"/>
      <w:lvlText w:val="%5."/>
      <w:lvlJc w:val="left"/>
      <w:pPr>
        <w:ind w:left="3285" w:hanging="360"/>
      </w:pPr>
    </w:lvl>
    <w:lvl w:ilvl="5" w:tplc="0408001B" w:tentative="1">
      <w:start w:val="1"/>
      <w:numFmt w:val="lowerRoman"/>
      <w:lvlText w:val="%6."/>
      <w:lvlJc w:val="right"/>
      <w:pPr>
        <w:ind w:left="4005" w:hanging="180"/>
      </w:pPr>
    </w:lvl>
    <w:lvl w:ilvl="6" w:tplc="0408000F" w:tentative="1">
      <w:start w:val="1"/>
      <w:numFmt w:val="decimal"/>
      <w:lvlText w:val="%7."/>
      <w:lvlJc w:val="left"/>
      <w:pPr>
        <w:ind w:left="4725" w:hanging="360"/>
      </w:pPr>
    </w:lvl>
    <w:lvl w:ilvl="7" w:tplc="04080019" w:tentative="1">
      <w:start w:val="1"/>
      <w:numFmt w:val="lowerLetter"/>
      <w:lvlText w:val="%8."/>
      <w:lvlJc w:val="left"/>
      <w:pPr>
        <w:ind w:left="5445" w:hanging="360"/>
      </w:pPr>
    </w:lvl>
    <w:lvl w:ilvl="8" w:tplc="0408001B" w:tentative="1">
      <w:start w:val="1"/>
      <w:numFmt w:val="lowerRoman"/>
      <w:lvlText w:val="%9."/>
      <w:lvlJc w:val="right"/>
      <w:pPr>
        <w:ind w:left="6165" w:hanging="180"/>
      </w:pPr>
    </w:lvl>
  </w:abstractNum>
  <w:abstractNum w:abstractNumId="10" w15:restartNumberingAfterBreak="0">
    <w:nsid w:val="2AB358ED"/>
    <w:multiLevelType w:val="hybridMultilevel"/>
    <w:tmpl w:val="8D58FE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2B133D4B"/>
    <w:multiLevelType w:val="hybridMultilevel"/>
    <w:tmpl w:val="A0E88FFC"/>
    <w:lvl w:ilvl="0" w:tplc="5EC6623A">
      <w:start w:val="1"/>
      <w:numFmt w:val="lowerRoman"/>
      <w:lvlText w:val="%1)"/>
      <w:lvlJc w:val="left"/>
      <w:pPr>
        <w:ind w:left="765" w:hanging="720"/>
      </w:pPr>
      <w:rPr>
        <w:rFonts w:hint="default"/>
      </w:rPr>
    </w:lvl>
    <w:lvl w:ilvl="1" w:tplc="04080019" w:tentative="1">
      <w:start w:val="1"/>
      <w:numFmt w:val="lowerLetter"/>
      <w:lvlText w:val="%2."/>
      <w:lvlJc w:val="left"/>
      <w:pPr>
        <w:ind w:left="1125" w:hanging="360"/>
      </w:pPr>
    </w:lvl>
    <w:lvl w:ilvl="2" w:tplc="0408001B" w:tentative="1">
      <w:start w:val="1"/>
      <w:numFmt w:val="lowerRoman"/>
      <w:lvlText w:val="%3."/>
      <w:lvlJc w:val="right"/>
      <w:pPr>
        <w:ind w:left="1845" w:hanging="180"/>
      </w:pPr>
    </w:lvl>
    <w:lvl w:ilvl="3" w:tplc="0408000F" w:tentative="1">
      <w:start w:val="1"/>
      <w:numFmt w:val="decimal"/>
      <w:lvlText w:val="%4."/>
      <w:lvlJc w:val="left"/>
      <w:pPr>
        <w:ind w:left="2565" w:hanging="360"/>
      </w:pPr>
    </w:lvl>
    <w:lvl w:ilvl="4" w:tplc="04080019" w:tentative="1">
      <w:start w:val="1"/>
      <w:numFmt w:val="lowerLetter"/>
      <w:lvlText w:val="%5."/>
      <w:lvlJc w:val="left"/>
      <w:pPr>
        <w:ind w:left="3285" w:hanging="360"/>
      </w:pPr>
    </w:lvl>
    <w:lvl w:ilvl="5" w:tplc="0408001B" w:tentative="1">
      <w:start w:val="1"/>
      <w:numFmt w:val="lowerRoman"/>
      <w:lvlText w:val="%6."/>
      <w:lvlJc w:val="right"/>
      <w:pPr>
        <w:ind w:left="4005" w:hanging="180"/>
      </w:pPr>
    </w:lvl>
    <w:lvl w:ilvl="6" w:tplc="0408000F" w:tentative="1">
      <w:start w:val="1"/>
      <w:numFmt w:val="decimal"/>
      <w:lvlText w:val="%7."/>
      <w:lvlJc w:val="left"/>
      <w:pPr>
        <w:ind w:left="4725" w:hanging="360"/>
      </w:pPr>
    </w:lvl>
    <w:lvl w:ilvl="7" w:tplc="04080019" w:tentative="1">
      <w:start w:val="1"/>
      <w:numFmt w:val="lowerLetter"/>
      <w:lvlText w:val="%8."/>
      <w:lvlJc w:val="left"/>
      <w:pPr>
        <w:ind w:left="5445" w:hanging="360"/>
      </w:pPr>
    </w:lvl>
    <w:lvl w:ilvl="8" w:tplc="0408001B" w:tentative="1">
      <w:start w:val="1"/>
      <w:numFmt w:val="lowerRoman"/>
      <w:lvlText w:val="%9."/>
      <w:lvlJc w:val="right"/>
      <w:pPr>
        <w:ind w:left="6165" w:hanging="180"/>
      </w:pPr>
    </w:lvl>
  </w:abstractNum>
  <w:abstractNum w:abstractNumId="12" w15:restartNumberingAfterBreak="0">
    <w:nsid w:val="2BB572BC"/>
    <w:multiLevelType w:val="hybridMultilevel"/>
    <w:tmpl w:val="F378EFE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2CF278D6"/>
    <w:multiLevelType w:val="hybridMultilevel"/>
    <w:tmpl w:val="DC4847A6"/>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4" w15:restartNumberingAfterBreak="0">
    <w:nsid w:val="2E11768B"/>
    <w:multiLevelType w:val="hybridMultilevel"/>
    <w:tmpl w:val="FAB4887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15:restartNumberingAfterBreak="0">
    <w:nsid w:val="2EE554B9"/>
    <w:multiLevelType w:val="hybridMultilevel"/>
    <w:tmpl w:val="EA962720"/>
    <w:lvl w:ilvl="0" w:tplc="5666F51E">
      <w:start w:val="1"/>
      <w:numFmt w:val="bullet"/>
      <w:lvlText w:val=""/>
      <w:lvlJc w:val="left"/>
      <w:pPr>
        <w:tabs>
          <w:tab w:val="num" w:pos="720"/>
        </w:tabs>
        <w:ind w:left="720" w:hanging="360"/>
      </w:pPr>
      <w:rPr>
        <w:rFonts w:ascii="Wingdings" w:hAnsi="Wingdings" w:hint="default"/>
      </w:rPr>
    </w:lvl>
    <w:lvl w:ilvl="1" w:tplc="2102CE8C" w:tentative="1">
      <w:start w:val="1"/>
      <w:numFmt w:val="bullet"/>
      <w:lvlText w:val=""/>
      <w:lvlJc w:val="left"/>
      <w:pPr>
        <w:tabs>
          <w:tab w:val="num" w:pos="1440"/>
        </w:tabs>
        <w:ind w:left="1440" w:hanging="360"/>
      </w:pPr>
      <w:rPr>
        <w:rFonts w:ascii="Wingdings" w:hAnsi="Wingdings" w:hint="default"/>
      </w:rPr>
    </w:lvl>
    <w:lvl w:ilvl="2" w:tplc="5DFC2490" w:tentative="1">
      <w:start w:val="1"/>
      <w:numFmt w:val="bullet"/>
      <w:lvlText w:val=""/>
      <w:lvlJc w:val="left"/>
      <w:pPr>
        <w:tabs>
          <w:tab w:val="num" w:pos="2160"/>
        </w:tabs>
        <w:ind w:left="2160" w:hanging="360"/>
      </w:pPr>
      <w:rPr>
        <w:rFonts w:ascii="Wingdings" w:hAnsi="Wingdings" w:hint="default"/>
      </w:rPr>
    </w:lvl>
    <w:lvl w:ilvl="3" w:tplc="25406DEA" w:tentative="1">
      <w:start w:val="1"/>
      <w:numFmt w:val="bullet"/>
      <w:lvlText w:val=""/>
      <w:lvlJc w:val="left"/>
      <w:pPr>
        <w:tabs>
          <w:tab w:val="num" w:pos="2880"/>
        </w:tabs>
        <w:ind w:left="2880" w:hanging="360"/>
      </w:pPr>
      <w:rPr>
        <w:rFonts w:ascii="Wingdings" w:hAnsi="Wingdings" w:hint="default"/>
      </w:rPr>
    </w:lvl>
    <w:lvl w:ilvl="4" w:tplc="32101EE2" w:tentative="1">
      <w:start w:val="1"/>
      <w:numFmt w:val="bullet"/>
      <w:lvlText w:val=""/>
      <w:lvlJc w:val="left"/>
      <w:pPr>
        <w:tabs>
          <w:tab w:val="num" w:pos="3600"/>
        </w:tabs>
        <w:ind w:left="3600" w:hanging="360"/>
      </w:pPr>
      <w:rPr>
        <w:rFonts w:ascii="Wingdings" w:hAnsi="Wingdings" w:hint="default"/>
      </w:rPr>
    </w:lvl>
    <w:lvl w:ilvl="5" w:tplc="373C5D54" w:tentative="1">
      <w:start w:val="1"/>
      <w:numFmt w:val="bullet"/>
      <w:lvlText w:val=""/>
      <w:lvlJc w:val="left"/>
      <w:pPr>
        <w:tabs>
          <w:tab w:val="num" w:pos="4320"/>
        </w:tabs>
        <w:ind w:left="4320" w:hanging="360"/>
      </w:pPr>
      <w:rPr>
        <w:rFonts w:ascii="Wingdings" w:hAnsi="Wingdings" w:hint="default"/>
      </w:rPr>
    </w:lvl>
    <w:lvl w:ilvl="6" w:tplc="CCB027B4" w:tentative="1">
      <w:start w:val="1"/>
      <w:numFmt w:val="bullet"/>
      <w:lvlText w:val=""/>
      <w:lvlJc w:val="left"/>
      <w:pPr>
        <w:tabs>
          <w:tab w:val="num" w:pos="5040"/>
        </w:tabs>
        <w:ind w:left="5040" w:hanging="360"/>
      </w:pPr>
      <w:rPr>
        <w:rFonts w:ascii="Wingdings" w:hAnsi="Wingdings" w:hint="default"/>
      </w:rPr>
    </w:lvl>
    <w:lvl w:ilvl="7" w:tplc="97DA30AC" w:tentative="1">
      <w:start w:val="1"/>
      <w:numFmt w:val="bullet"/>
      <w:lvlText w:val=""/>
      <w:lvlJc w:val="left"/>
      <w:pPr>
        <w:tabs>
          <w:tab w:val="num" w:pos="5760"/>
        </w:tabs>
        <w:ind w:left="5760" w:hanging="360"/>
      </w:pPr>
      <w:rPr>
        <w:rFonts w:ascii="Wingdings" w:hAnsi="Wingdings" w:hint="default"/>
      </w:rPr>
    </w:lvl>
    <w:lvl w:ilvl="8" w:tplc="C50282DE"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E70DCC"/>
    <w:multiLevelType w:val="hybridMultilevel"/>
    <w:tmpl w:val="DDE8CC7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2FDF4BF4"/>
    <w:multiLevelType w:val="hybridMultilevel"/>
    <w:tmpl w:val="44C6E624"/>
    <w:lvl w:ilvl="0" w:tplc="2FB0C9B4">
      <w:start w:val="1"/>
      <w:numFmt w:val="lowerRoman"/>
      <w:lvlText w:val="%1."/>
      <w:lvlJc w:val="right"/>
      <w:pPr>
        <w:tabs>
          <w:tab w:val="num" w:pos="680"/>
        </w:tabs>
        <w:ind w:left="680" w:hanging="340"/>
      </w:pPr>
      <w:rPr>
        <w:rFonts w:hint="default"/>
        <w:b w:val="0"/>
      </w:rPr>
    </w:lvl>
    <w:lvl w:ilvl="1" w:tplc="04080019" w:tentative="1">
      <w:start w:val="1"/>
      <w:numFmt w:val="lowerLetter"/>
      <w:lvlText w:val="%2."/>
      <w:lvlJc w:val="left"/>
      <w:pPr>
        <w:tabs>
          <w:tab w:val="num" w:pos="1780"/>
        </w:tabs>
        <w:ind w:left="1780" w:hanging="360"/>
      </w:pPr>
    </w:lvl>
    <w:lvl w:ilvl="2" w:tplc="0408001B" w:tentative="1">
      <w:start w:val="1"/>
      <w:numFmt w:val="lowerRoman"/>
      <w:lvlText w:val="%3."/>
      <w:lvlJc w:val="right"/>
      <w:pPr>
        <w:tabs>
          <w:tab w:val="num" w:pos="2500"/>
        </w:tabs>
        <w:ind w:left="2500" w:hanging="180"/>
      </w:pPr>
    </w:lvl>
    <w:lvl w:ilvl="3" w:tplc="0408000F" w:tentative="1">
      <w:start w:val="1"/>
      <w:numFmt w:val="decimal"/>
      <w:lvlText w:val="%4."/>
      <w:lvlJc w:val="left"/>
      <w:pPr>
        <w:tabs>
          <w:tab w:val="num" w:pos="3220"/>
        </w:tabs>
        <w:ind w:left="3220" w:hanging="360"/>
      </w:pPr>
    </w:lvl>
    <w:lvl w:ilvl="4" w:tplc="04080019" w:tentative="1">
      <w:start w:val="1"/>
      <w:numFmt w:val="lowerLetter"/>
      <w:lvlText w:val="%5."/>
      <w:lvlJc w:val="left"/>
      <w:pPr>
        <w:tabs>
          <w:tab w:val="num" w:pos="3940"/>
        </w:tabs>
        <w:ind w:left="3940" w:hanging="360"/>
      </w:pPr>
    </w:lvl>
    <w:lvl w:ilvl="5" w:tplc="0408001B" w:tentative="1">
      <w:start w:val="1"/>
      <w:numFmt w:val="lowerRoman"/>
      <w:lvlText w:val="%6."/>
      <w:lvlJc w:val="right"/>
      <w:pPr>
        <w:tabs>
          <w:tab w:val="num" w:pos="4660"/>
        </w:tabs>
        <w:ind w:left="4660" w:hanging="180"/>
      </w:pPr>
    </w:lvl>
    <w:lvl w:ilvl="6" w:tplc="0408000F" w:tentative="1">
      <w:start w:val="1"/>
      <w:numFmt w:val="decimal"/>
      <w:lvlText w:val="%7."/>
      <w:lvlJc w:val="left"/>
      <w:pPr>
        <w:tabs>
          <w:tab w:val="num" w:pos="5380"/>
        </w:tabs>
        <w:ind w:left="5380" w:hanging="360"/>
      </w:pPr>
    </w:lvl>
    <w:lvl w:ilvl="7" w:tplc="04080019" w:tentative="1">
      <w:start w:val="1"/>
      <w:numFmt w:val="lowerLetter"/>
      <w:lvlText w:val="%8."/>
      <w:lvlJc w:val="left"/>
      <w:pPr>
        <w:tabs>
          <w:tab w:val="num" w:pos="6100"/>
        </w:tabs>
        <w:ind w:left="6100" w:hanging="360"/>
      </w:pPr>
    </w:lvl>
    <w:lvl w:ilvl="8" w:tplc="0408001B" w:tentative="1">
      <w:start w:val="1"/>
      <w:numFmt w:val="lowerRoman"/>
      <w:lvlText w:val="%9."/>
      <w:lvlJc w:val="right"/>
      <w:pPr>
        <w:tabs>
          <w:tab w:val="num" w:pos="6820"/>
        </w:tabs>
        <w:ind w:left="6820" w:hanging="180"/>
      </w:pPr>
    </w:lvl>
  </w:abstractNum>
  <w:abstractNum w:abstractNumId="18" w15:restartNumberingAfterBreak="0">
    <w:nsid w:val="312173C7"/>
    <w:multiLevelType w:val="hybridMultilevel"/>
    <w:tmpl w:val="B7E8CB8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343B752A"/>
    <w:multiLevelType w:val="hybridMultilevel"/>
    <w:tmpl w:val="44C6E624"/>
    <w:lvl w:ilvl="0" w:tplc="FFFFFFFF">
      <w:start w:val="1"/>
      <w:numFmt w:val="lowerRoman"/>
      <w:lvlText w:val="%1."/>
      <w:lvlJc w:val="right"/>
      <w:pPr>
        <w:tabs>
          <w:tab w:val="num" w:pos="680"/>
        </w:tabs>
        <w:ind w:left="680" w:hanging="340"/>
      </w:pPr>
      <w:rPr>
        <w:rFonts w:hint="default"/>
        <w:b w:val="0"/>
      </w:rPr>
    </w:lvl>
    <w:lvl w:ilvl="1" w:tplc="FFFFFFFF" w:tentative="1">
      <w:start w:val="1"/>
      <w:numFmt w:val="lowerLetter"/>
      <w:lvlText w:val="%2."/>
      <w:lvlJc w:val="left"/>
      <w:pPr>
        <w:tabs>
          <w:tab w:val="num" w:pos="1780"/>
        </w:tabs>
        <w:ind w:left="1780" w:hanging="360"/>
      </w:pPr>
    </w:lvl>
    <w:lvl w:ilvl="2" w:tplc="FFFFFFFF" w:tentative="1">
      <w:start w:val="1"/>
      <w:numFmt w:val="lowerRoman"/>
      <w:lvlText w:val="%3."/>
      <w:lvlJc w:val="right"/>
      <w:pPr>
        <w:tabs>
          <w:tab w:val="num" w:pos="2500"/>
        </w:tabs>
        <w:ind w:left="2500" w:hanging="180"/>
      </w:pPr>
    </w:lvl>
    <w:lvl w:ilvl="3" w:tplc="FFFFFFFF" w:tentative="1">
      <w:start w:val="1"/>
      <w:numFmt w:val="decimal"/>
      <w:lvlText w:val="%4."/>
      <w:lvlJc w:val="left"/>
      <w:pPr>
        <w:tabs>
          <w:tab w:val="num" w:pos="3220"/>
        </w:tabs>
        <w:ind w:left="3220" w:hanging="360"/>
      </w:pPr>
    </w:lvl>
    <w:lvl w:ilvl="4" w:tplc="FFFFFFFF" w:tentative="1">
      <w:start w:val="1"/>
      <w:numFmt w:val="lowerLetter"/>
      <w:lvlText w:val="%5."/>
      <w:lvlJc w:val="left"/>
      <w:pPr>
        <w:tabs>
          <w:tab w:val="num" w:pos="3940"/>
        </w:tabs>
        <w:ind w:left="3940" w:hanging="360"/>
      </w:pPr>
    </w:lvl>
    <w:lvl w:ilvl="5" w:tplc="FFFFFFFF" w:tentative="1">
      <w:start w:val="1"/>
      <w:numFmt w:val="lowerRoman"/>
      <w:lvlText w:val="%6."/>
      <w:lvlJc w:val="right"/>
      <w:pPr>
        <w:tabs>
          <w:tab w:val="num" w:pos="4660"/>
        </w:tabs>
        <w:ind w:left="4660" w:hanging="180"/>
      </w:pPr>
    </w:lvl>
    <w:lvl w:ilvl="6" w:tplc="FFFFFFFF" w:tentative="1">
      <w:start w:val="1"/>
      <w:numFmt w:val="decimal"/>
      <w:lvlText w:val="%7."/>
      <w:lvlJc w:val="left"/>
      <w:pPr>
        <w:tabs>
          <w:tab w:val="num" w:pos="5380"/>
        </w:tabs>
        <w:ind w:left="5380" w:hanging="360"/>
      </w:pPr>
    </w:lvl>
    <w:lvl w:ilvl="7" w:tplc="FFFFFFFF" w:tentative="1">
      <w:start w:val="1"/>
      <w:numFmt w:val="lowerLetter"/>
      <w:lvlText w:val="%8."/>
      <w:lvlJc w:val="left"/>
      <w:pPr>
        <w:tabs>
          <w:tab w:val="num" w:pos="6100"/>
        </w:tabs>
        <w:ind w:left="6100" w:hanging="360"/>
      </w:pPr>
    </w:lvl>
    <w:lvl w:ilvl="8" w:tplc="FFFFFFFF" w:tentative="1">
      <w:start w:val="1"/>
      <w:numFmt w:val="lowerRoman"/>
      <w:lvlText w:val="%9."/>
      <w:lvlJc w:val="right"/>
      <w:pPr>
        <w:tabs>
          <w:tab w:val="num" w:pos="6820"/>
        </w:tabs>
        <w:ind w:left="6820" w:hanging="180"/>
      </w:pPr>
    </w:lvl>
  </w:abstractNum>
  <w:abstractNum w:abstractNumId="20" w15:restartNumberingAfterBreak="0">
    <w:nsid w:val="37382F3F"/>
    <w:multiLevelType w:val="hybridMultilevel"/>
    <w:tmpl w:val="1992344C"/>
    <w:lvl w:ilvl="0" w:tplc="7DCEE050">
      <w:start w:val="3"/>
      <w:numFmt w:val="bullet"/>
      <w:lvlText w:val="-"/>
      <w:lvlJc w:val="left"/>
      <w:pPr>
        <w:ind w:left="720" w:hanging="360"/>
      </w:pPr>
      <w:rPr>
        <w:rFonts w:ascii="Tahoma" w:eastAsia="Calibri" w:hAnsi="Tahoma" w:cs="Tahom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39535F51"/>
    <w:multiLevelType w:val="hybridMultilevel"/>
    <w:tmpl w:val="BE00B75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3BF1598B"/>
    <w:multiLevelType w:val="hybridMultilevel"/>
    <w:tmpl w:val="C066B3A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15:restartNumberingAfterBreak="0">
    <w:nsid w:val="3C913DB1"/>
    <w:multiLevelType w:val="hybridMultilevel"/>
    <w:tmpl w:val="FE8CF9D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15:restartNumberingAfterBreak="0">
    <w:nsid w:val="3E463BAD"/>
    <w:multiLevelType w:val="hybridMultilevel"/>
    <w:tmpl w:val="2DC4119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3F613044"/>
    <w:multiLevelType w:val="hybridMultilevel"/>
    <w:tmpl w:val="D6AC13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3FBB303D"/>
    <w:multiLevelType w:val="hybridMultilevel"/>
    <w:tmpl w:val="A996586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15:restartNumberingAfterBreak="0">
    <w:nsid w:val="43ED2D19"/>
    <w:multiLevelType w:val="hybridMultilevel"/>
    <w:tmpl w:val="B13CB888"/>
    <w:lvl w:ilvl="0" w:tplc="CC5A0EFA">
      <w:start w:val="1"/>
      <w:numFmt w:val="bullet"/>
      <w:lvlText w:val=""/>
      <w:lvlJc w:val="left"/>
      <w:pPr>
        <w:tabs>
          <w:tab w:val="num" w:pos="720"/>
        </w:tabs>
        <w:ind w:left="720" w:hanging="360"/>
      </w:pPr>
      <w:rPr>
        <w:rFonts w:ascii="Wingdings" w:hAnsi="Wingdings" w:hint="default"/>
      </w:rPr>
    </w:lvl>
    <w:lvl w:ilvl="1" w:tplc="F7E814D8" w:tentative="1">
      <w:start w:val="1"/>
      <w:numFmt w:val="bullet"/>
      <w:lvlText w:val=""/>
      <w:lvlJc w:val="left"/>
      <w:pPr>
        <w:tabs>
          <w:tab w:val="num" w:pos="1440"/>
        </w:tabs>
        <w:ind w:left="1440" w:hanging="360"/>
      </w:pPr>
      <w:rPr>
        <w:rFonts w:ascii="Wingdings" w:hAnsi="Wingdings" w:hint="default"/>
      </w:rPr>
    </w:lvl>
    <w:lvl w:ilvl="2" w:tplc="13449914" w:tentative="1">
      <w:start w:val="1"/>
      <w:numFmt w:val="bullet"/>
      <w:lvlText w:val=""/>
      <w:lvlJc w:val="left"/>
      <w:pPr>
        <w:tabs>
          <w:tab w:val="num" w:pos="2160"/>
        </w:tabs>
        <w:ind w:left="2160" w:hanging="360"/>
      </w:pPr>
      <w:rPr>
        <w:rFonts w:ascii="Wingdings" w:hAnsi="Wingdings" w:hint="default"/>
      </w:rPr>
    </w:lvl>
    <w:lvl w:ilvl="3" w:tplc="185C05A8" w:tentative="1">
      <w:start w:val="1"/>
      <w:numFmt w:val="bullet"/>
      <w:lvlText w:val=""/>
      <w:lvlJc w:val="left"/>
      <w:pPr>
        <w:tabs>
          <w:tab w:val="num" w:pos="2880"/>
        </w:tabs>
        <w:ind w:left="2880" w:hanging="360"/>
      </w:pPr>
      <w:rPr>
        <w:rFonts w:ascii="Wingdings" w:hAnsi="Wingdings" w:hint="default"/>
      </w:rPr>
    </w:lvl>
    <w:lvl w:ilvl="4" w:tplc="5A0617A4" w:tentative="1">
      <w:start w:val="1"/>
      <w:numFmt w:val="bullet"/>
      <w:lvlText w:val=""/>
      <w:lvlJc w:val="left"/>
      <w:pPr>
        <w:tabs>
          <w:tab w:val="num" w:pos="3600"/>
        </w:tabs>
        <w:ind w:left="3600" w:hanging="360"/>
      </w:pPr>
      <w:rPr>
        <w:rFonts w:ascii="Wingdings" w:hAnsi="Wingdings" w:hint="default"/>
      </w:rPr>
    </w:lvl>
    <w:lvl w:ilvl="5" w:tplc="6898FB50" w:tentative="1">
      <w:start w:val="1"/>
      <w:numFmt w:val="bullet"/>
      <w:lvlText w:val=""/>
      <w:lvlJc w:val="left"/>
      <w:pPr>
        <w:tabs>
          <w:tab w:val="num" w:pos="4320"/>
        </w:tabs>
        <w:ind w:left="4320" w:hanging="360"/>
      </w:pPr>
      <w:rPr>
        <w:rFonts w:ascii="Wingdings" w:hAnsi="Wingdings" w:hint="default"/>
      </w:rPr>
    </w:lvl>
    <w:lvl w:ilvl="6" w:tplc="E4427AAA" w:tentative="1">
      <w:start w:val="1"/>
      <w:numFmt w:val="bullet"/>
      <w:lvlText w:val=""/>
      <w:lvlJc w:val="left"/>
      <w:pPr>
        <w:tabs>
          <w:tab w:val="num" w:pos="5040"/>
        </w:tabs>
        <w:ind w:left="5040" w:hanging="360"/>
      </w:pPr>
      <w:rPr>
        <w:rFonts w:ascii="Wingdings" w:hAnsi="Wingdings" w:hint="default"/>
      </w:rPr>
    </w:lvl>
    <w:lvl w:ilvl="7" w:tplc="65BA1996" w:tentative="1">
      <w:start w:val="1"/>
      <w:numFmt w:val="bullet"/>
      <w:lvlText w:val=""/>
      <w:lvlJc w:val="left"/>
      <w:pPr>
        <w:tabs>
          <w:tab w:val="num" w:pos="5760"/>
        </w:tabs>
        <w:ind w:left="5760" w:hanging="360"/>
      </w:pPr>
      <w:rPr>
        <w:rFonts w:ascii="Wingdings" w:hAnsi="Wingdings" w:hint="default"/>
      </w:rPr>
    </w:lvl>
    <w:lvl w:ilvl="8" w:tplc="06C4D90C"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E113707"/>
    <w:multiLevelType w:val="hybridMultilevel"/>
    <w:tmpl w:val="348423B0"/>
    <w:lvl w:ilvl="0" w:tplc="1DCA27B6">
      <w:start w:val="1"/>
      <w:numFmt w:val="decimal"/>
      <w:lvlText w:val="%1)"/>
      <w:lvlJc w:val="left"/>
      <w:pPr>
        <w:ind w:left="1125" w:hanging="360"/>
      </w:pPr>
    </w:lvl>
    <w:lvl w:ilvl="1" w:tplc="04080019">
      <w:start w:val="1"/>
      <w:numFmt w:val="lowerLetter"/>
      <w:lvlText w:val="%2."/>
      <w:lvlJc w:val="left"/>
      <w:pPr>
        <w:ind w:left="2160" w:hanging="360"/>
      </w:pPr>
    </w:lvl>
    <w:lvl w:ilvl="2" w:tplc="0408001B">
      <w:start w:val="1"/>
      <w:numFmt w:val="lowerRoman"/>
      <w:lvlText w:val="%3."/>
      <w:lvlJc w:val="right"/>
      <w:pPr>
        <w:ind w:left="2880" w:hanging="180"/>
      </w:pPr>
    </w:lvl>
    <w:lvl w:ilvl="3" w:tplc="0408000F">
      <w:start w:val="1"/>
      <w:numFmt w:val="decimal"/>
      <w:lvlText w:val="%4."/>
      <w:lvlJc w:val="left"/>
      <w:pPr>
        <w:ind w:left="3600" w:hanging="360"/>
      </w:pPr>
    </w:lvl>
    <w:lvl w:ilvl="4" w:tplc="04080019">
      <w:start w:val="1"/>
      <w:numFmt w:val="lowerLetter"/>
      <w:lvlText w:val="%5."/>
      <w:lvlJc w:val="left"/>
      <w:pPr>
        <w:ind w:left="4320" w:hanging="360"/>
      </w:pPr>
    </w:lvl>
    <w:lvl w:ilvl="5" w:tplc="0408001B">
      <w:start w:val="1"/>
      <w:numFmt w:val="lowerRoman"/>
      <w:lvlText w:val="%6."/>
      <w:lvlJc w:val="right"/>
      <w:pPr>
        <w:ind w:left="5040" w:hanging="180"/>
      </w:pPr>
    </w:lvl>
    <w:lvl w:ilvl="6" w:tplc="0408000F">
      <w:start w:val="1"/>
      <w:numFmt w:val="decimal"/>
      <w:lvlText w:val="%7."/>
      <w:lvlJc w:val="left"/>
      <w:pPr>
        <w:ind w:left="5760" w:hanging="360"/>
      </w:pPr>
    </w:lvl>
    <w:lvl w:ilvl="7" w:tplc="04080019">
      <w:start w:val="1"/>
      <w:numFmt w:val="lowerLetter"/>
      <w:lvlText w:val="%8."/>
      <w:lvlJc w:val="left"/>
      <w:pPr>
        <w:ind w:left="6480" w:hanging="360"/>
      </w:pPr>
    </w:lvl>
    <w:lvl w:ilvl="8" w:tplc="0408001B">
      <w:start w:val="1"/>
      <w:numFmt w:val="lowerRoman"/>
      <w:lvlText w:val="%9."/>
      <w:lvlJc w:val="right"/>
      <w:pPr>
        <w:ind w:left="7200" w:hanging="180"/>
      </w:pPr>
    </w:lvl>
  </w:abstractNum>
  <w:abstractNum w:abstractNumId="29" w15:restartNumberingAfterBreak="0">
    <w:nsid w:val="503E3343"/>
    <w:multiLevelType w:val="hybridMultilevel"/>
    <w:tmpl w:val="90F0D5A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94612E4"/>
    <w:multiLevelType w:val="hybridMultilevel"/>
    <w:tmpl w:val="0292D5AC"/>
    <w:lvl w:ilvl="0" w:tplc="FFFFFFFF">
      <w:start w:val="1"/>
      <w:numFmt w:val="decimal"/>
      <w:lvlText w:val="%1."/>
      <w:lvlJc w:val="left"/>
      <w:pPr>
        <w:ind w:left="405" w:hanging="360"/>
      </w:pPr>
      <w:rPr>
        <w:rFonts w:hint="default"/>
      </w:rPr>
    </w:lvl>
    <w:lvl w:ilvl="1" w:tplc="FFFFFFFF" w:tentative="1">
      <w:start w:val="1"/>
      <w:numFmt w:val="lowerLetter"/>
      <w:lvlText w:val="%2."/>
      <w:lvlJc w:val="left"/>
      <w:pPr>
        <w:ind w:left="1125" w:hanging="360"/>
      </w:pPr>
    </w:lvl>
    <w:lvl w:ilvl="2" w:tplc="FFFFFFFF" w:tentative="1">
      <w:start w:val="1"/>
      <w:numFmt w:val="lowerRoman"/>
      <w:lvlText w:val="%3."/>
      <w:lvlJc w:val="right"/>
      <w:pPr>
        <w:ind w:left="1845" w:hanging="180"/>
      </w:pPr>
    </w:lvl>
    <w:lvl w:ilvl="3" w:tplc="FFFFFFFF" w:tentative="1">
      <w:start w:val="1"/>
      <w:numFmt w:val="decimal"/>
      <w:lvlText w:val="%4."/>
      <w:lvlJc w:val="left"/>
      <w:pPr>
        <w:ind w:left="2565" w:hanging="360"/>
      </w:pPr>
    </w:lvl>
    <w:lvl w:ilvl="4" w:tplc="FFFFFFFF" w:tentative="1">
      <w:start w:val="1"/>
      <w:numFmt w:val="lowerLetter"/>
      <w:lvlText w:val="%5."/>
      <w:lvlJc w:val="left"/>
      <w:pPr>
        <w:ind w:left="3285" w:hanging="360"/>
      </w:pPr>
    </w:lvl>
    <w:lvl w:ilvl="5" w:tplc="FFFFFFFF" w:tentative="1">
      <w:start w:val="1"/>
      <w:numFmt w:val="lowerRoman"/>
      <w:lvlText w:val="%6."/>
      <w:lvlJc w:val="right"/>
      <w:pPr>
        <w:ind w:left="4005" w:hanging="180"/>
      </w:pPr>
    </w:lvl>
    <w:lvl w:ilvl="6" w:tplc="FFFFFFFF" w:tentative="1">
      <w:start w:val="1"/>
      <w:numFmt w:val="decimal"/>
      <w:lvlText w:val="%7."/>
      <w:lvlJc w:val="left"/>
      <w:pPr>
        <w:ind w:left="4725" w:hanging="360"/>
      </w:pPr>
    </w:lvl>
    <w:lvl w:ilvl="7" w:tplc="FFFFFFFF" w:tentative="1">
      <w:start w:val="1"/>
      <w:numFmt w:val="lowerLetter"/>
      <w:lvlText w:val="%8."/>
      <w:lvlJc w:val="left"/>
      <w:pPr>
        <w:ind w:left="5445" w:hanging="360"/>
      </w:pPr>
    </w:lvl>
    <w:lvl w:ilvl="8" w:tplc="FFFFFFFF" w:tentative="1">
      <w:start w:val="1"/>
      <w:numFmt w:val="lowerRoman"/>
      <w:lvlText w:val="%9."/>
      <w:lvlJc w:val="right"/>
      <w:pPr>
        <w:ind w:left="6165" w:hanging="180"/>
      </w:pPr>
    </w:lvl>
  </w:abstractNum>
  <w:abstractNum w:abstractNumId="31" w15:restartNumberingAfterBreak="0">
    <w:nsid w:val="62686C9B"/>
    <w:multiLevelType w:val="hybridMultilevel"/>
    <w:tmpl w:val="DC28A632"/>
    <w:lvl w:ilvl="0" w:tplc="46E670B6">
      <w:numFmt w:val="bullet"/>
      <w:lvlText w:val="•"/>
      <w:lvlJc w:val="left"/>
      <w:pPr>
        <w:ind w:left="720" w:hanging="360"/>
      </w:pPr>
      <w:rPr>
        <w:rFonts w:ascii="Calibri" w:eastAsia="Calibri"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15:restartNumberingAfterBreak="0">
    <w:nsid w:val="67A731AE"/>
    <w:multiLevelType w:val="hybridMultilevel"/>
    <w:tmpl w:val="77EC3064"/>
    <w:lvl w:ilvl="0" w:tplc="0408000F">
      <w:start w:val="1"/>
      <w:numFmt w:val="decimal"/>
      <w:lvlText w:val="%1."/>
      <w:lvlJc w:val="left"/>
      <w:pPr>
        <w:ind w:left="360" w:hanging="360"/>
      </w:p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33" w15:restartNumberingAfterBreak="0">
    <w:nsid w:val="68EA2D55"/>
    <w:multiLevelType w:val="hybridMultilevel"/>
    <w:tmpl w:val="9132D4B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A9D577B"/>
    <w:multiLevelType w:val="hybridMultilevel"/>
    <w:tmpl w:val="A3DE1D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15:restartNumberingAfterBreak="0">
    <w:nsid w:val="6D8F5489"/>
    <w:multiLevelType w:val="hybridMultilevel"/>
    <w:tmpl w:val="94B0987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15:restartNumberingAfterBreak="0">
    <w:nsid w:val="6E335ADC"/>
    <w:multiLevelType w:val="hybridMultilevel"/>
    <w:tmpl w:val="44C6E624"/>
    <w:lvl w:ilvl="0" w:tplc="2FB0C9B4">
      <w:start w:val="1"/>
      <w:numFmt w:val="lowerRoman"/>
      <w:lvlText w:val="%1."/>
      <w:lvlJc w:val="right"/>
      <w:pPr>
        <w:tabs>
          <w:tab w:val="num" w:pos="680"/>
        </w:tabs>
        <w:ind w:left="680" w:hanging="340"/>
      </w:pPr>
      <w:rPr>
        <w:rFonts w:hint="default"/>
        <w:b w:val="0"/>
      </w:rPr>
    </w:lvl>
    <w:lvl w:ilvl="1" w:tplc="04080019" w:tentative="1">
      <w:start w:val="1"/>
      <w:numFmt w:val="lowerLetter"/>
      <w:lvlText w:val="%2."/>
      <w:lvlJc w:val="left"/>
      <w:pPr>
        <w:tabs>
          <w:tab w:val="num" w:pos="1780"/>
        </w:tabs>
        <w:ind w:left="1780" w:hanging="360"/>
      </w:pPr>
    </w:lvl>
    <w:lvl w:ilvl="2" w:tplc="0408001B" w:tentative="1">
      <w:start w:val="1"/>
      <w:numFmt w:val="lowerRoman"/>
      <w:lvlText w:val="%3."/>
      <w:lvlJc w:val="right"/>
      <w:pPr>
        <w:tabs>
          <w:tab w:val="num" w:pos="2500"/>
        </w:tabs>
        <w:ind w:left="2500" w:hanging="180"/>
      </w:pPr>
    </w:lvl>
    <w:lvl w:ilvl="3" w:tplc="0408000F" w:tentative="1">
      <w:start w:val="1"/>
      <w:numFmt w:val="decimal"/>
      <w:lvlText w:val="%4."/>
      <w:lvlJc w:val="left"/>
      <w:pPr>
        <w:tabs>
          <w:tab w:val="num" w:pos="3220"/>
        </w:tabs>
        <w:ind w:left="3220" w:hanging="360"/>
      </w:pPr>
    </w:lvl>
    <w:lvl w:ilvl="4" w:tplc="04080019" w:tentative="1">
      <w:start w:val="1"/>
      <w:numFmt w:val="lowerLetter"/>
      <w:lvlText w:val="%5."/>
      <w:lvlJc w:val="left"/>
      <w:pPr>
        <w:tabs>
          <w:tab w:val="num" w:pos="3940"/>
        </w:tabs>
        <w:ind w:left="3940" w:hanging="360"/>
      </w:pPr>
    </w:lvl>
    <w:lvl w:ilvl="5" w:tplc="0408001B" w:tentative="1">
      <w:start w:val="1"/>
      <w:numFmt w:val="lowerRoman"/>
      <w:lvlText w:val="%6."/>
      <w:lvlJc w:val="right"/>
      <w:pPr>
        <w:tabs>
          <w:tab w:val="num" w:pos="4660"/>
        </w:tabs>
        <w:ind w:left="4660" w:hanging="180"/>
      </w:pPr>
    </w:lvl>
    <w:lvl w:ilvl="6" w:tplc="0408000F" w:tentative="1">
      <w:start w:val="1"/>
      <w:numFmt w:val="decimal"/>
      <w:lvlText w:val="%7."/>
      <w:lvlJc w:val="left"/>
      <w:pPr>
        <w:tabs>
          <w:tab w:val="num" w:pos="5380"/>
        </w:tabs>
        <w:ind w:left="5380" w:hanging="360"/>
      </w:pPr>
    </w:lvl>
    <w:lvl w:ilvl="7" w:tplc="04080019" w:tentative="1">
      <w:start w:val="1"/>
      <w:numFmt w:val="lowerLetter"/>
      <w:lvlText w:val="%8."/>
      <w:lvlJc w:val="left"/>
      <w:pPr>
        <w:tabs>
          <w:tab w:val="num" w:pos="6100"/>
        </w:tabs>
        <w:ind w:left="6100" w:hanging="360"/>
      </w:pPr>
    </w:lvl>
    <w:lvl w:ilvl="8" w:tplc="0408001B" w:tentative="1">
      <w:start w:val="1"/>
      <w:numFmt w:val="lowerRoman"/>
      <w:lvlText w:val="%9."/>
      <w:lvlJc w:val="right"/>
      <w:pPr>
        <w:tabs>
          <w:tab w:val="num" w:pos="6820"/>
        </w:tabs>
        <w:ind w:left="6820" w:hanging="180"/>
      </w:pPr>
    </w:lvl>
  </w:abstractNum>
  <w:abstractNum w:abstractNumId="37" w15:restartNumberingAfterBreak="0">
    <w:nsid w:val="71B166BC"/>
    <w:multiLevelType w:val="hybridMultilevel"/>
    <w:tmpl w:val="F350072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15:restartNumberingAfterBreak="0">
    <w:nsid w:val="74855182"/>
    <w:multiLevelType w:val="hybridMultilevel"/>
    <w:tmpl w:val="4A7244B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9" w15:restartNumberingAfterBreak="0">
    <w:nsid w:val="74E0198A"/>
    <w:multiLevelType w:val="hybridMultilevel"/>
    <w:tmpl w:val="7FB6E6E6"/>
    <w:lvl w:ilvl="0" w:tplc="0408000F">
      <w:start w:val="1"/>
      <w:numFmt w:val="decimal"/>
      <w:lvlText w:val="%1."/>
      <w:lvlJc w:val="left"/>
      <w:pPr>
        <w:ind w:left="720" w:hanging="360"/>
      </w:pPr>
      <w:rPr>
        <w:rFonts w:hint="default"/>
        <w:b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0" w15:restartNumberingAfterBreak="0">
    <w:nsid w:val="773B6E37"/>
    <w:multiLevelType w:val="hybridMultilevel"/>
    <w:tmpl w:val="2228C246"/>
    <w:lvl w:ilvl="0" w:tplc="92FE9D30">
      <w:start w:val="1"/>
      <w:numFmt w:val="bullet"/>
      <w:lvlText w:val=""/>
      <w:lvlJc w:val="left"/>
      <w:pPr>
        <w:tabs>
          <w:tab w:val="num" w:pos="720"/>
        </w:tabs>
        <w:ind w:left="720" w:hanging="360"/>
      </w:pPr>
      <w:rPr>
        <w:rFonts w:ascii="Wingdings" w:hAnsi="Wingdings" w:hint="default"/>
      </w:rPr>
    </w:lvl>
    <w:lvl w:ilvl="1" w:tplc="E446E936">
      <w:start w:val="1"/>
      <w:numFmt w:val="bullet"/>
      <w:lvlText w:val=""/>
      <w:lvlJc w:val="left"/>
      <w:pPr>
        <w:tabs>
          <w:tab w:val="num" w:pos="1440"/>
        </w:tabs>
        <w:ind w:left="1440" w:hanging="360"/>
      </w:pPr>
      <w:rPr>
        <w:rFonts w:ascii="Wingdings" w:hAnsi="Wingdings" w:hint="default"/>
      </w:rPr>
    </w:lvl>
    <w:lvl w:ilvl="2" w:tplc="5DCCE46E" w:tentative="1">
      <w:start w:val="1"/>
      <w:numFmt w:val="bullet"/>
      <w:lvlText w:val=""/>
      <w:lvlJc w:val="left"/>
      <w:pPr>
        <w:tabs>
          <w:tab w:val="num" w:pos="2160"/>
        </w:tabs>
        <w:ind w:left="2160" w:hanging="360"/>
      </w:pPr>
      <w:rPr>
        <w:rFonts w:ascii="Wingdings" w:hAnsi="Wingdings" w:hint="default"/>
      </w:rPr>
    </w:lvl>
    <w:lvl w:ilvl="3" w:tplc="0C428C78" w:tentative="1">
      <w:start w:val="1"/>
      <w:numFmt w:val="bullet"/>
      <w:lvlText w:val=""/>
      <w:lvlJc w:val="left"/>
      <w:pPr>
        <w:tabs>
          <w:tab w:val="num" w:pos="2880"/>
        </w:tabs>
        <w:ind w:left="2880" w:hanging="360"/>
      </w:pPr>
      <w:rPr>
        <w:rFonts w:ascii="Wingdings" w:hAnsi="Wingdings" w:hint="default"/>
      </w:rPr>
    </w:lvl>
    <w:lvl w:ilvl="4" w:tplc="726E73D6" w:tentative="1">
      <w:start w:val="1"/>
      <w:numFmt w:val="bullet"/>
      <w:lvlText w:val=""/>
      <w:lvlJc w:val="left"/>
      <w:pPr>
        <w:tabs>
          <w:tab w:val="num" w:pos="3600"/>
        </w:tabs>
        <w:ind w:left="3600" w:hanging="360"/>
      </w:pPr>
      <w:rPr>
        <w:rFonts w:ascii="Wingdings" w:hAnsi="Wingdings" w:hint="default"/>
      </w:rPr>
    </w:lvl>
    <w:lvl w:ilvl="5" w:tplc="4AA88EC6" w:tentative="1">
      <w:start w:val="1"/>
      <w:numFmt w:val="bullet"/>
      <w:lvlText w:val=""/>
      <w:lvlJc w:val="left"/>
      <w:pPr>
        <w:tabs>
          <w:tab w:val="num" w:pos="4320"/>
        </w:tabs>
        <w:ind w:left="4320" w:hanging="360"/>
      </w:pPr>
      <w:rPr>
        <w:rFonts w:ascii="Wingdings" w:hAnsi="Wingdings" w:hint="default"/>
      </w:rPr>
    </w:lvl>
    <w:lvl w:ilvl="6" w:tplc="A6E8AE24" w:tentative="1">
      <w:start w:val="1"/>
      <w:numFmt w:val="bullet"/>
      <w:lvlText w:val=""/>
      <w:lvlJc w:val="left"/>
      <w:pPr>
        <w:tabs>
          <w:tab w:val="num" w:pos="5040"/>
        </w:tabs>
        <w:ind w:left="5040" w:hanging="360"/>
      </w:pPr>
      <w:rPr>
        <w:rFonts w:ascii="Wingdings" w:hAnsi="Wingdings" w:hint="default"/>
      </w:rPr>
    </w:lvl>
    <w:lvl w:ilvl="7" w:tplc="1C1E0E1E" w:tentative="1">
      <w:start w:val="1"/>
      <w:numFmt w:val="bullet"/>
      <w:lvlText w:val=""/>
      <w:lvlJc w:val="left"/>
      <w:pPr>
        <w:tabs>
          <w:tab w:val="num" w:pos="5760"/>
        </w:tabs>
        <w:ind w:left="5760" w:hanging="360"/>
      </w:pPr>
      <w:rPr>
        <w:rFonts w:ascii="Wingdings" w:hAnsi="Wingdings" w:hint="default"/>
      </w:rPr>
    </w:lvl>
    <w:lvl w:ilvl="8" w:tplc="DC52C04A"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D673BDC"/>
    <w:multiLevelType w:val="hybridMultilevel"/>
    <w:tmpl w:val="27D8F9A4"/>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42" w15:restartNumberingAfterBreak="0">
    <w:nsid w:val="7F3C7DE7"/>
    <w:multiLevelType w:val="hybridMultilevel"/>
    <w:tmpl w:val="BA18AD80"/>
    <w:lvl w:ilvl="0" w:tplc="ABAEDACE">
      <w:start w:val="1"/>
      <w:numFmt w:val="bullet"/>
      <w:lvlText w:val=""/>
      <w:lvlJc w:val="left"/>
      <w:pPr>
        <w:tabs>
          <w:tab w:val="num" w:pos="720"/>
        </w:tabs>
        <w:ind w:left="720" w:hanging="360"/>
      </w:pPr>
      <w:rPr>
        <w:rFonts w:ascii="Wingdings" w:hAnsi="Wingdings" w:hint="default"/>
      </w:rPr>
    </w:lvl>
    <w:lvl w:ilvl="1" w:tplc="B16E7294" w:tentative="1">
      <w:start w:val="1"/>
      <w:numFmt w:val="bullet"/>
      <w:lvlText w:val=""/>
      <w:lvlJc w:val="left"/>
      <w:pPr>
        <w:tabs>
          <w:tab w:val="num" w:pos="1440"/>
        </w:tabs>
        <w:ind w:left="1440" w:hanging="360"/>
      </w:pPr>
      <w:rPr>
        <w:rFonts w:ascii="Wingdings" w:hAnsi="Wingdings" w:hint="default"/>
      </w:rPr>
    </w:lvl>
    <w:lvl w:ilvl="2" w:tplc="35369FB2" w:tentative="1">
      <w:start w:val="1"/>
      <w:numFmt w:val="bullet"/>
      <w:lvlText w:val=""/>
      <w:lvlJc w:val="left"/>
      <w:pPr>
        <w:tabs>
          <w:tab w:val="num" w:pos="2160"/>
        </w:tabs>
        <w:ind w:left="2160" w:hanging="360"/>
      </w:pPr>
      <w:rPr>
        <w:rFonts w:ascii="Wingdings" w:hAnsi="Wingdings" w:hint="default"/>
      </w:rPr>
    </w:lvl>
    <w:lvl w:ilvl="3" w:tplc="EA06A3B8" w:tentative="1">
      <w:start w:val="1"/>
      <w:numFmt w:val="bullet"/>
      <w:lvlText w:val=""/>
      <w:lvlJc w:val="left"/>
      <w:pPr>
        <w:tabs>
          <w:tab w:val="num" w:pos="2880"/>
        </w:tabs>
        <w:ind w:left="2880" w:hanging="360"/>
      </w:pPr>
      <w:rPr>
        <w:rFonts w:ascii="Wingdings" w:hAnsi="Wingdings" w:hint="default"/>
      </w:rPr>
    </w:lvl>
    <w:lvl w:ilvl="4" w:tplc="7054CFD8" w:tentative="1">
      <w:start w:val="1"/>
      <w:numFmt w:val="bullet"/>
      <w:lvlText w:val=""/>
      <w:lvlJc w:val="left"/>
      <w:pPr>
        <w:tabs>
          <w:tab w:val="num" w:pos="3600"/>
        </w:tabs>
        <w:ind w:left="3600" w:hanging="360"/>
      </w:pPr>
      <w:rPr>
        <w:rFonts w:ascii="Wingdings" w:hAnsi="Wingdings" w:hint="default"/>
      </w:rPr>
    </w:lvl>
    <w:lvl w:ilvl="5" w:tplc="5180002A" w:tentative="1">
      <w:start w:val="1"/>
      <w:numFmt w:val="bullet"/>
      <w:lvlText w:val=""/>
      <w:lvlJc w:val="left"/>
      <w:pPr>
        <w:tabs>
          <w:tab w:val="num" w:pos="4320"/>
        </w:tabs>
        <w:ind w:left="4320" w:hanging="360"/>
      </w:pPr>
      <w:rPr>
        <w:rFonts w:ascii="Wingdings" w:hAnsi="Wingdings" w:hint="default"/>
      </w:rPr>
    </w:lvl>
    <w:lvl w:ilvl="6" w:tplc="9D984CF0" w:tentative="1">
      <w:start w:val="1"/>
      <w:numFmt w:val="bullet"/>
      <w:lvlText w:val=""/>
      <w:lvlJc w:val="left"/>
      <w:pPr>
        <w:tabs>
          <w:tab w:val="num" w:pos="5040"/>
        </w:tabs>
        <w:ind w:left="5040" w:hanging="360"/>
      </w:pPr>
      <w:rPr>
        <w:rFonts w:ascii="Wingdings" w:hAnsi="Wingdings" w:hint="default"/>
      </w:rPr>
    </w:lvl>
    <w:lvl w:ilvl="7" w:tplc="2B44445C" w:tentative="1">
      <w:start w:val="1"/>
      <w:numFmt w:val="bullet"/>
      <w:lvlText w:val=""/>
      <w:lvlJc w:val="left"/>
      <w:pPr>
        <w:tabs>
          <w:tab w:val="num" w:pos="5760"/>
        </w:tabs>
        <w:ind w:left="5760" w:hanging="360"/>
      </w:pPr>
      <w:rPr>
        <w:rFonts w:ascii="Wingdings" w:hAnsi="Wingdings" w:hint="default"/>
      </w:rPr>
    </w:lvl>
    <w:lvl w:ilvl="8" w:tplc="D9C03724"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FA81BB5"/>
    <w:multiLevelType w:val="hybridMultilevel"/>
    <w:tmpl w:val="56846F52"/>
    <w:lvl w:ilvl="0" w:tplc="3586A1DA">
      <w:start w:val="1"/>
      <w:numFmt w:val="bullet"/>
      <w:lvlText w:val=""/>
      <w:lvlJc w:val="left"/>
      <w:pPr>
        <w:tabs>
          <w:tab w:val="num" w:pos="720"/>
        </w:tabs>
        <w:ind w:left="720" w:hanging="360"/>
      </w:pPr>
      <w:rPr>
        <w:rFonts w:ascii="Wingdings" w:hAnsi="Wingdings" w:hint="default"/>
      </w:rPr>
    </w:lvl>
    <w:lvl w:ilvl="1" w:tplc="CBA615F0" w:tentative="1">
      <w:start w:val="1"/>
      <w:numFmt w:val="bullet"/>
      <w:lvlText w:val=""/>
      <w:lvlJc w:val="left"/>
      <w:pPr>
        <w:tabs>
          <w:tab w:val="num" w:pos="1440"/>
        </w:tabs>
        <w:ind w:left="1440" w:hanging="360"/>
      </w:pPr>
      <w:rPr>
        <w:rFonts w:ascii="Wingdings" w:hAnsi="Wingdings" w:hint="default"/>
      </w:rPr>
    </w:lvl>
    <w:lvl w:ilvl="2" w:tplc="DA28B34E" w:tentative="1">
      <w:start w:val="1"/>
      <w:numFmt w:val="bullet"/>
      <w:lvlText w:val=""/>
      <w:lvlJc w:val="left"/>
      <w:pPr>
        <w:tabs>
          <w:tab w:val="num" w:pos="2160"/>
        </w:tabs>
        <w:ind w:left="2160" w:hanging="360"/>
      </w:pPr>
      <w:rPr>
        <w:rFonts w:ascii="Wingdings" w:hAnsi="Wingdings" w:hint="default"/>
      </w:rPr>
    </w:lvl>
    <w:lvl w:ilvl="3" w:tplc="68447FEA" w:tentative="1">
      <w:start w:val="1"/>
      <w:numFmt w:val="bullet"/>
      <w:lvlText w:val=""/>
      <w:lvlJc w:val="left"/>
      <w:pPr>
        <w:tabs>
          <w:tab w:val="num" w:pos="2880"/>
        </w:tabs>
        <w:ind w:left="2880" w:hanging="360"/>
      </w:pPr>
      <w:rPr>
        <w:rFonts w:ascii="Wingdings" w:hAnsi="Wingdings" w:hint="default"/>
      </w:rPr>
    </w:lvl>
    <w:lvl w:ilvl="4" w:tplc="9F08669C" w:tentative="1">
      <w:start w:val="1"/>
      <w:numFmt w:val="bullet"/>
      <w:lvlText w:val=""/>
      <w:lvlJc w:val="left"/>
      <w:pPr>
        <w:tabs>
          <w:tab w:val="num" w:pos="3600"/>
        </w:tabs>
        <w:ind w:left="3600" w:hanging="360"/>
      </w:pPr>
      <w:rPr>
        <w:rFonts w:ascii="Wingdings" w:hAnsi="Wingdings" w:hint="default"/>
      </w:rPr>
    </w:lvl>
    <w:lvl w:ilvl="5" w:tplc="FD2ACEBE" w:tentative="1">
      <w:start w:val="1"/>
      <w:numFmt w:val="bullet"/>
      <w:lvlText w:val=""/>
      <w:lvlJc w:val="left"/>
      <w:pPr>
        <w:tabs>
          <w:tab w:val="num" w:pos="4320"/>
        </w:tabs>
        <w:ind w:left="4320" w:hanging="360"/>
      </w:pPr>
      <w:rPr>
        <w:rFonts w:ascii="Wingdings" w:hAnsi="Wingdings" w:hint="default"/>
      </w:rPr>
    </w:lvl>
    <w:lvl w:ilvl="6" w:tplc="CD82B420" w:tentative="1">
      <w:start w:val="1"/>
      <w:numFmt w:val="bullet"/>
      <w:lvlText w:val=""/>
      <w:lvlJc w:val="left"/>
      <w:pPr>
        <w:tabs>
          <w:tab w:val="num" w:pos="5040"/>
        </w:tabs>
        <w:ind w:left="5040" w:hanging="360"/>
      </w:pPr>
      <w:rPr>
        <w:rFonts w:ascii="Wingdings" w:hAnsi="Wingdings" w:hint="default"/>
      </w:rPr>
    </w:lvl>
    <w:lvl w:ilvl="7" w:tplc="BF34B9E0" w:tentative="1">
      <w:start w:val="1"/>
      <w:numFmt w:val="bullet"/>
      <w:lvlText w:val=""/>
      <w:lvlJc w:val="left"/>
      <w:pPr>
        <w:tabs>
          <w:tab w:val="num" w:pos="5760"/>
        </w:tabs>
        <w:ind w:left="5760" w:hanging="360"/>
      </w:pPr>
      <w:rPr>
        <w:rFonts w:ascii="Wingdings" w:hAnsi="Wingdings" w:hint="default"/>
      </w:rPr>
    </w:lvl>
    <w:lvl w:ilvl="8" w:tplc="77B61EB6" w:tentative="1">
      <w:start w:val="1"/>
      <w:numFmt w:val="bullet"/>
      <w:lvlText w:val=""/>
      <w:lvlJc w:val="left"/>
      <w:pPr>
        <w:tabs>
          <w:tab w:val="num" w:pos="6480"/>
        </w:tabs>
        <w:ind w:left="6480" w:hanging="360"/>
      </w:pPr>
      <w:rPr>
        <w:rFonts w:ascii="Wingdings" w:hAnsi="Wingdings" w:hint="default"/>
      </w:rPr>
    </w:lvl>
  </w:abstractNum>
  <w:num w:numId="1" w16cid:durableId="583144722">
    <w:abstractNumId w:val="11"/>
  </w:num>
  <w:num w:numId="2" w16cid:durableId="2002659407">
    <w:abstractNumId w:val="37"/>
  </w:num>
  <w:num w:numId="3" w16cid:durableId="601038813">
    <w:abstractNumId w:val="32"/>
  </w:num>
  <w:num w:numId="4" w16cid:durableId="450442575">
    <w:abstractNumId w:val="8"/>
  </w:num>
  <w:num w:numId="5" w16cid:durableId="1507552960">
    <w:abstractNumId w:val="14"/>
  </w:num>
  <w:num w:numId="6" w16cid:durableId="44255371">
    <w:abstractNumId w:val="31"/>
  </w:num>
  <w:num w:numId="7" w16cid:durableId="1335378437">
    <w:abstractNumId w:val="36"/>
  </w:num>
  <w:num w:numId="8" w16cid:durableId="231081652">
    <w:abstractNumId w:val="17"/>
  </w:num>
  <w:num w:numId="9" w16cid:durableId="1282414274">
    <w:abstractNumId w:val="39"/>
  </w:num>
  <w:num w:numId="10" w16cid:durableId="1216232841">
    <w:abstractNumId w:val="34"/>
  </w:num>
  <w:num w:numId="11" w16cid:durableId="1912813158">
    <w:abstractNumId w:val="21"/>
  </w:num>
  <w:num w:numId="12" w16cid:durableId="843321089">
    <w:abstractNumId w:val="19"/>
  </w:num>
  <w:num w:numId="13" w16cid:durableId="1317300268">
    <w:abstractNumId w:val="23"/>
  </w:num>
  <w:num w:numId="14" w16cid:durableId="650328561">
    <w:abstractNumId w:val="41"/>
  </w:num>
  <w:num w:numId="15" w16cid:durableId="488789296">
    <w:abstractNumId w:val="4"/>
  </w:num>
  <w:num w:numId="16" w16cid:durableId="1301577556">
    <w:abstractNumId w:val="20"/>
  </w:num>
  <w:num w:numId="17" w16cid:durableId="425660123">
    <w:abstractNumId w:val="9"/>
  </w:num>
  <w:num w:numId="18" w16cid:durableId="133135131">
    <w:abstractNumId w:val="30"/>
  </w:num>
  <w:num w:numId="19" w16cid:durableId="429392705">
    <w:abstractNumId w:val="42"/>
  </w:num>
  <w:num w:numId="20" w16cid:durableId="331110895">
    <w:abstractNumId w:val="22"/>
  </w:num>
  <w:num w:numId="21" w16cid:durableId="1690763737">
    <w:abstractNumId w:val="35"/>
  </w:num>
  <w:num w:numId="22" w16cid:durableId="325979117">
    <w:abstractNumId w:val="1"/>
  </w:num>
  <w:num w:numId="23" w16cid:durableId="1015350274">
    <w:abstractNumId w:val="33"/>
  </w:num>
  <w:num w:numId="24" w16cid:durableId="1878153999">
    <w:abstractNumId w:val="2"/>
  </w:num>
  <w:num w:numId="25" w16cid:durableId="153567383">
    <w:abstractNumId w:val="5"/>
  </w:num>
  <w:num w:numId="26" w16cid:durableId="894122450">
    <w:abstractNumId w:val="7"/>
  </w:num>
  <w:num w:numId="27" w16cid:durableId="2051757214">
    <w:abstractNumId w:val="43"/>
  </w:num>
  <w:num w:numId="28" w16cid:durableId="274139931">
    <w:abstractNumId w:val="26"/>
  </w:num>
  <w:num w:numId="29" w16cid:durableId="1998729380">
    <w:abstractNumId w:val="16"/>
  </w:num>
  <w:num w:numId="30" w16cid:durableId="1134248246">
    <w:abstractNumId w:val="0"/>
  </w:num>
  <w:num w:numId="31" w16cid:durableId="957447217">
    <w:abstractNumId w:val="12"/>
  </w:num>
  <w:num w:numId="32" w16cid:durableId="1532373775">
    <w:abstractNumId w:val="10"/>
  </w:num>
  <w:num w:numId="33" w16cid:durableId="1232041965">
    <w:abstractNumId w:val="29"/>
  </w:num>
  <w:num w:numId="34" w16cid:durableId="429741671">
    <w:abstractNumId w:val="13"/>
  </w:num>
  <w:num w:numId="35" w16cid:durableId="1961763451">
    <w:abstractNumId w:val="38"/>
  </w:num>
  <w:num w:numId="36" w16cid:durableId="1755858739">
    <w:abstractNumId w:val="25"/>
  </w:num>
  <w:num w:numId="37" w16cid:durableId="1569994276">
    <w:abstractNumId w:val="24"/>
  </w:num>
  <w:num w:numId="38" w16cid:durableId="124861437">
    <w:abstractNumId w:val="15"/>
  </w:num>
  <w:num w:numId="39" w16cid:durableId="950431079">
    <w:abstractNumId w:val="40"/>
  </w:num>
  <w:num w:numId="40" w16cid:durableId="381179500">
    <w:abstractNumId w:val="27"/>
  </w:num>
  <w:num w:numId="41" w16cid:durableId="15881573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57103321">
    <w:abstractNumId w:val="28"/>
  </w:num>
  <w:num w:numId="43" w16cid:durableId="1829857807">
    <w:abstractNumId w:val="6"/>
  </w:num>
  <w:num w:numId="44" w16cid:durableId="1798840526">
    <w:abstractNumId w:val="18"/>
  </w:num>
  <w:num w:numId="45" w16cid:durableId="191569596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TrackMoves/>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14DC4"/>
    <w:rsid w:val="00004B52"/>
    <w:rsid w:val="000244FE"/>
    <w:rsid w:val="00030F1C"/>
    <w:rsid w:val="000310E6"/>
    <w:rsid w:val="00043CD9"/>
    <w:rsid w:val="00046E47"/>
    <w:rsid w:val="00055D03"/>
    <w:rsid w:val="000724FC"/>
    <w:rsid w:val="00095567"/>
    <w:rsid w:val="000A1C40"/>
    <w:rsid w:val="000B38F7"/>
    <w:rsid w:val="000B3AD8"/>
    <w:rsid w:val="000C0719"/>
    <w:rsid w:val="000C5C4D"/>
    <w:rsid w:val="000D0129"/>
    <w:rsid w:val="000D3B97"/>
    <w:rsid w:val="0010337A"/>
    <w:rsid w:val="001076AD"/>
    <w:rsid w:val="00111618"/>
    <w:rsid w:val="00125398"/>
    <w:rsid w:val="00131647"/>
    <w:rsid w:val="00137304"/>
    <w:rsid w:val="00143568"/>
    <w:rsid w:val="001554AC"/>
    <w:rsid w:val="00162CEA"/>
    <w:rsid w:val="00163C34"/>
    <w:rsid w:val="001671A5"/>
    <w:rsid w:val="001735F8"/>
    <w:rsid w:val="0018426C"/>
    <w:rsid w:val="00185553"/>
    <w:rsid w:val="001957DD"/>
    <w:rsid w:val="001A17BE"/>
    <w:rsid w:val="001A2E30"/>
    <w:rsid w:val="001B36D5"/>
    <w:rsid w:val="001C101A"/>
    <w:rsid w:val="001D4C1E"/>
    <w:rsid w:val="001D588B"/>
    <w:rsid w:val="001E33E5"/>
    <w:rsid w:val="001E6250"/>
    <w:rsid w:val="001F630C"/>
    <w:rsid w:val="0022020F"/>
    <w:rsid w:val="00223F63"/>
    <w:rsid w:val="00235ED8"/>
    <w:rsid w:val="00252DA0"/>
    <w:rsid w:val="002555A2"/>
    <w:rsid w:val="0026402E"/>
    <w:rsid w:val="002929D9"/>
    <w:rsid w:val="002C21B7"/>
    <w:rsid w:val="002D6DDE"/>
    <w:rsid w:val="002E2AB6"/>
    <w:rsid w:val="00301B8A"/>
    <w:rsid w:val="003158E4"/>
    <w:rsid w:val="00317E35"/>
    <w:rsid w:val="003222EE"/>
    <w:rsid w:val="003259E0"/>
    <w:rsid w:val="00352D5F"/>
    <w:rsid w:val="00375974"/>
    <w:rsid w:val="003800A6"/>
    <w:rsid w:val="00380C2A"/>
    <w:rsid w:val="003A5625"/>
    <w:rsid w:val="003A6D74"/>
    <w:rsid w:val="003B2740"/>
    <w:rsid w:val="003C0F96"/>
    <w:rsid w:val="003D61D8"/>
    <w:rsid w:val="003F62AF"/>
    <w:rsid w:val="00417C64"/>
    <w:rsid w:val="004265FC"/>
    <w:rsid w:val="00431756"/>
    <w:rsid w:val="00437B79"/>
    <w:rsid w:val="00444294"/>
    <w:rsid w:val="00445653"/>
    <w:rsid w:val="00457DED"/>
    <w:rsid w:val="00461729"/>
    <w:rsid w:val="00477EFA"/>
    <w:rsid w:val="004B33B7"/>
    <w:rsid w:val="004B37B4"/>
    <w:rsid w:val="004B6E91"/>
    <w:rsid w:val="004B7AAE"/>
    <w:rsid w:val="004C4E29"/>
    <w:rsid w:val="004D1E9B"/>
    <w:rsid w:val="004E0E3F"/>
    <w:rsid w:val="004F0696"/>
    <w:rsid w:val="004F4554"/>
    <w:rsid w:val="004F47C2"/>
    <w:rsid w:val="00501036"/>
    <w:rsid w:val="00517BE7"/>
    <w:rsid w:val="005305BA"/>
    <w:rsid w:val="00563F67"/>
    <w:rsid w:val="005920AC"/>
    <w:rsid w:val="005A1E3F"/>
    <w:rsid w:val="005A4223"/>
    <w:rsid w:val="005A5D4D"/>
    <w:rsid w:val="005B784B"/>
    <w:rsid w:val="005C05FA"/>
    <w:rsid w:val="005C71F2"/>
    <w:rsid w:val="005E7A73"/>
    <w:rsid w:val="005F0F10"/>
    <w:rsid w:val="006005DE"/>
    <w:rsid w:val="00606CAD"/>
    <w:rsid w:val="006103AC"/>
    <w:rsid w:val="00611D38"/>
    <w:rsid w:val="00612C6E"/>
    <w:rsid w:val="00613A88"/>
    <w:rsid w:val="00623359"/>
    <w:rsid w:val="006273C5"/>
    <w:rsid w:val="006347BB"/>
    <w:rsid w:val="00635E8F"/>
    <w:rsid w:val="006369DD"/>
    <w:rsid w:val="00640510"/>
    <w:rsid w:val="006465D4"/>
    <w:rsid w:val="00656C48"/>
    <w:rsid w:val="00663288"/>
    <w:rsid w:val="0069416F"/>
    <w:rsid w:val="00694847"/>
    <w:rsid w:val="006B2299"/>
    <w:rsid w:val="006B47E8"/>
    <w:rsid w:val="006F0C66"/>
    <w:rsid w:val="0070415B"/>
    <w:rsid w:val="007042B5"/>
    <w:rsid w:val="00704C02"/>
    <w:rsid w:val="00704F2D"/>
    <w:rsid w:val="00706E15"/>
    <w:rsid w:val="00725223"/>
    <w:rsid w:val="00726E03"/>
    <w:rsid w:val="00732476"/>
    <w:rsid w:val="00736FAE"/>
    <w:rsid w:val="00752AD3"/>
    <w:rsid w:val="007543FB"/>
    <w:rsid w:val="00765393"/>
    <w:rsid w:val="00766DB7"/>
    <w:rsid w:val="007803EF"/>
    <w:rsid w:val="00786D2D"/>
    <w:rsid w:val="00795229"/>
    <w:rsid w:val="007A302F"/>
    <w:rsid w:val="007C12C1"/>
    <w:rsid w:val="007C6F9A"/>
    <w:rsid w:val="007C7513"/>
    <w:rsid w:val="007D411B"/>
    <w:rsid w:val="007D649A"/>
    <w:rsid w:val="007E7F95"/>
    <w:rsid w:val="007F688F"/>
    <w:rsid w:val="00804E02"/>
    <w:rsid w:val="00813162"/>
    <w:rsid w:val="00814DC4"/>
    <w:rsid w:val="00816DC8"/>
    <w:rsid w:val="00821F54"/>
    <w:rsid w:val="00844121"/>
    <w:rsid w:val="00850F86"/>
    <w:rsid w:val="00851ECB"/>
    <w:rsid w:val="0087481E"/>
    <w:rsid w:val="00880FCB"/>
    <w:rsid w:val="00884313"/>
    <w:rsid w:val="00886BAE"/>
    <w:rsid w:val="00893731"/>
    <w:rsid w:val="008B3EF3"/>
    <w:rsid w:val="008C5EE1"/>
    <w:rsid w:val="008E1724"/>
    <w:rsid w:val="008E6664"/>
    <w:rsid w:val="008F2576"/>
    <w:rsid w:val="008F2DB0"/>
    <w:rsid w:val="008F4782"/>
    <w:rsid w:val="00902AFF"/>
    <w:rsid w:val="00926819"/>
    <w:rsid w:val="00930B3B"/>
    <w:rsid w:val="00945288"/>
    <w:rsid w:val="00946C0F"/>
    <w:rsid w:val="009475DC"/>
    <w:rsid w:val="009813A0"/>
    <w:rsid w:val="0098275A"/>
    <w:rsid w:val="009A0C3F"/>
    <w:rsid w:val="009B005D"/>
    <w:rsid w:val="009C4C39"/>
    <w:rsid w:val="009C741F"/>
    <w:rsid w:val="009F12E1"/>
    <w:rsid w:val="009F739D"/>
    <w:rsid w:val="00A0539D"/>
    <w:rsid w:val="00A0694E"/>
    <w:rsid w:val="00A14710"/>
    <w:rsid w:val="00A171B7"/>
    <w:rsid w:val="00A21F07"/>
    <w:rsid w:val="00A515AD"/>
    <w:rsid w:val="00A518E4"/>
    <w:rsid w:val="00A626EC"/>
    <w:rsid w:val="00A81322"/>
    <w:rsid w:val="00A9524B"/>
    <w:rsid w:val="00A97853"/>
    <w:rsid w:val="00AA6644"/>
    <w:rsid w:val="00AD3958"/>
    <w:rsid w:val="00AF6D74"/>
    <w:rsid w:val="00B03A9E"/>
    <w:rsid w:val="00B05FF2"/>
    <w:rsid w:val="00B06F97"/>
    <w:rsid w:val="00B11491"/>
    <w:rsid w:val="00B13B0D"/>
    <w:rsid w:val="00B17F55"/>
    <w:rsid w:val="00B40264"/>
    <w:rsid w:val="00B4431C"/>
    <w:rsid w:val="00B45C22"/>
    <w:rsid w:val="00B51221"/>
    <w:rsid w:val="00B76A35"/>
    <w:rsid w:val="00B83E97"/>
    <w:rsid w:val="00B84ECC"/>
    <w:rsid w:val="00B878E6"/>
    <w:rsid w:val="00BB57F2"/>
    <w:rsid w:val="00BC1815"/>
    <w:rsid w:val="00BC3C13"/>
    <w:rsid w:val="00BC6CF9"/>
    <w:rsid w:val="00BD18B3"/>
    <w:rsid w:val="00BE05A1"/>
    <w:rsid w:val="00BE5943"/>
    <w:rsid w:val="00BE5E9F"/>
    <w:rsid w:val="00BF0EF2"/>
    <w:rsid w:val="00BF12D9"/>
    <w:rsid w:val="00C33AC5"/>
    <w:rsid w:val="00C419CA"/>
    <w:rsid w:val="00C42410"/>
    <w:rsid w:val="00C568E0"/>
    <w:rsid w:val="00C6527E"/>
    <w:rsid w:val="00C65646"/>
    <w:rsid w:val="00C711E9"/>
    <w:rsid w:val="00C71C16"/>
    <w:rsid w:val="00C8433C"/>
    <w:rsid w:val="00C87223"/>
    <w:rsid w:val="00CA43E5"/>
    <w:rsid w:val="00CA5339"/>
    <w:rsid w:val="00CA5C7A"/>
    <w:rsid w:val="00CC7054"/>
    <w:rsid w:val="00CF0A00"/>
    <w:rsid w:val="00D10567"/>
    <w:rsid w:val="00D112CE"/>
    <w:rsid w:val="00D202BD"/>
    <w:rsid w:val="00D25DE1"/>
    <w:rsid w:val="00D2700C"/>
    <w:rsid w:val="00D30125"/>
    <w:rsid w:val="00D61081"/>
    <w:rsid w:val="00D93DC4"/>
    <w:rsid w:val="00D94252"/>
    <w:rsid w:val="00D96BDA"/>
    <w:rsid w:val="00D97B8E"/>
    <w:rsid w:val="00DC11A7"/>
    <w:rsid w:val="00DC58B9"/>
    <w:rsid w:val="00DD0D87"/>
    <w:rsid w:val="00E11F45"/>
    <w:rsid w:val="00E156C2"/>
    <w:rsid w:val="00E2296D"/>
    <w:rsid w:val="00E318E2"/>
    <w:rsid w:val="00E4341E"/>
    <w:rsid w:val="00E445BB"/>
    <w:rsid w:val="00E50D1D"/>
    <w:rsid w:val="00E719F0"/>
    <w:rsid w:val="00E77A2E"/>
    <w:rsid w:val="00E87F19"/>
    <w:rsid w:val="00E908FB"/>
    <w:rsid w:val="00E91947"/>
    <w:rsid w:val="00E94BA2"/>
    <w:rsid w:val="00E96FA1"/>
    <w:rsid w:val="00EA3336"/>
    <w:rsid w:val="00EB2A93"/>
    <w:rsid w:val="00EE656A"/>
    <w:rsid w:val="00EE71E0"/>
    <w:rsid w:val="00F07212"/>
    <w:rsid w:val="00F17AFA"/>
    <w:rsid w:val="00F20355"/>
    <w:rsid w:val="00F35C04"/>
    <w:rsid w:val="00F40D3D"/>
    <w:rsid w:val="00F57C8E"/>
    <w:rsid w:val="00F651E8"/>
    <w:rsid w:val="00F8286D"/>
    <w:rsid w:val="00F8287C"/>
    <w:rsid w:val="00F8563D"/>
    <w:rsid w:val="00F93DDA"/>
    <w:rsid w:val="00FB08A2"/>
    <w:rsid w:val="00FB1622"/>
    <w:rsid w:val="00FB33E6"/>
    <w:rsid w:val="00FB7A85"/>
    <w:rsid w:val="00FD604D"/>
    <w:rsid w:val="00FE2B7F"/>
    <w:rsid w:val="00FE2FA1"/>
    <w:rsid w:val="00FF65F1"/>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1C82B492"/>
  <w15:chartTrackingRefBased/>
  <w15:docId w15:val="{1DFBAF62-6297-490C-995B-7891DE04B3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l-GR" w:eastAsia="el-G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160" w:line="259" w:lineRule="auto"/>
    </w:pPr>
    <w:rPr>
      <w:sz w:val="22"/>
      <w:szCs w:val="22"/>
      <w:lang w:eastAsia="en-US"/>
    </w:rPr>
  </w:style>
  <w:style w:type="paragraph" w:styleId="1">
    <w:name w:val="heading 1"/>
    <w:basedOn w:val="a"/>
    <w:next w:val="a"/>
    <w:link w:val="1Char"/>
    <w:autoRedefine/>
    <w:qFormat/>
    <w:rsid w:val="00736FAE"/>
    <w:pPr>
      <w:keepNext/>
      <w:shd w:val="clear" w:color="auto" w:fill="C0C0C0"/>
      <w:spacing w:before="120" w:after="240" w:line="560" w:lineRule="exact"/>
      <w:jc w:val="both"/>
      <w:outlineLvl w:val="0"/>
    </w:pPr>
    <w:rPr>
      <w:rFonts w:ascii="Verdana" w:eastAsia="Times" w:hAnsi="Verdana"/>
      <w:b/>
      <w:sz w:val="20"/>
      <w:szCs w:val="20"/>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85553"/>
    <w:pPr>
      <w:ind w:left="720"/>
      <w:contextualSpacing/>
    </w:pPr>
  </w:style>
  <w:style w:type="paragraph" w:styleId="a4">
    <w:name w:val="footnote text"/>
    <w:aliases w:val="Point 3 Char,Footnote text,Char"/>
    <w:basedOn w:val="a"/>
    <w:link w:val="Char"/>
    <w:uiPriority w:val="99"/>
    <w:unhideWhenUsed/>
    <w:rsid w:val="00185553"/>
    <w:pPr>
      <w:spacing w:after="0" w:line="240" w:lineRule="auto"/>
    </w:pPr>
    <w:rPr>
      <w:sz w:val="20"/>
      <w:szCs w:val="20"/>
    </w:rPr>
  </w:style>
  <w:style w:type="character" w:customStyle="1" w:styleId="Char">
    <w:name w:val="Κείμενο υποσημείωσης Char"/>
    <w:aliases w:val="Point 3 Char Char,Footnote text Char,Char Char"/>
    <w:link w:val="a4"/>
    <w:uiPriority w:val="99"/>
    <w:rsid w:val="00185553"/>
    <w:rPr>
      <w:sz w:val="20"/>
      <w:szCs w:val="20"/>
    </w:rPr>
  </w:style>
  <w:style w:type="character" w:styleId="a5">
    <w:name w:val="footnote reference"/>
    <w:aliases w:val="Footnote symbol,Footnote"/>
    <w:uiPriority w:val="99"/>
    <w:semiHidden/>
    <w:unhideWhenUsed/>
    <w:rsid w:val="00185553"/>
    <w:rPr>
      <w:vertAlign w:val="superscript"/>
    </w:rPr>
  </w:style>
  <w:style w:type="table" w:styleId="a6">
    <w:name w:val="Table Grid"/>
    <w:basedOn w:val="a1"/>
    <w:uiPriority w:val="39"/>
    <w:rsid w:val="007F68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
    <w:name w:val="Hyperlink"/>
    <w:uiPriority w:val="99"/>
    <w:unhideWhenUsed/>
    <w:rsid w:val="008E6664"/>
    <w:rPr>
      <w:color w:val="0563C1"/>
      <w:u w:val="single"/>
    </w:rPr>
  </w:style>
  <w:style w:type="paragraph" w:styleId="Web">
    <w:name w:val="Normal (Web)"/>
    <w:basedOn w:val="a"/>
    <w:uiPriority w:val="99"/>
    <w:unhideWhenUsed/>
    <w:rsid w:val="007C7513"/>
    <w:pPr>
      <w:spacing w:before="100" w:beforeAutospacing="1" w:after="100" w:afterAutospacing="1" w:line="240" w:lineRule="auto"/>
    </w:pPr>
    <w:rPr>
      <w:rFonts w:ascii="Times New Roman" w:eastAsia="Times New Roman" w:hAnsi="Times New Roman"/>
      <w:sz w:val="24"/>
      <w:szCs w:val="24"/>
      <w:lang w:eastAsia="el-GR"/>
    </w:rPr>
  </w:style>
  <w:style w:type="paragraph" w:styleId="a7">
    <w:name w:val="header"/>
    <w:basedOn w:val="a"/>
    <w:link w:val="Char0"/>
    <w:uiPriority w:val="99"/>
    <w:unhideWhenUsed/>
    <w:rsid w:val="00813162"/>
    <w:pPr>
      <w:tabs>
        <w:tab w:val="center" w:pos="4153"/>
        <w:tab w:val="right" w:pos="8306"/>
      </w:tabs>
      <w:spacing w:after="0" w:line="240" w:lineRule="auto"/>
    </w:pPr>
  </w:style>
  <w:style w:type="character" w:customStyle="1" w:styleId="Char0">
    <w:name w:val="Κεφαλίδα Char"/>
    <w:basedOn w:val="a0"/>
    <w:link w:val="a7"/>
    <w:uiPriority w:val="99"/>
    <w:rsid w:val="00813162"/>
  </w:style>
  <w:style w:type="paragraph" w:styleId="a8">
    <w:name w:val="footer"/>
    <w:basedOn w:val="a"/>
    <w:link w:val="Char1"/>
    <w:uiPriority w:val="99"/>
    <w:unhideWhenUsed/>
    <w:rsid w:val="00813162"/>
    <w:pPr>
      <w:tabs>
        <w:tab w:val="center" w:pos="4153"/>
        <w:tab w:val="right" w:pos="8306"/>
      </w:tabs>
      <w:spacing w:after="0" w:line="240" w:lineRule="auto"/>
    </w:pPr>
  </w:style>
  <w:style w:type="character" w:customStyle="1" w:styleId="Char1">
    <w:name w:val="Υποσέλιδο Char"/>
    <w:basedOn w:val="a0"/>
    <w:link w:val="a8"/>
    <w:uiPriority w:val="99"/>
    <w:rsid w:val="00813162"/>
  </w:style>
  <w:style w:type="paragraph" w:customStyle="1" w:styleId="Default">
    <w:name w:val="Default"/>
    <w:rsid w:val="009B005D"/>
    <w:pPr>
      <w:autoSpaceDE w:val="0"/>
      <w:autoSpaceDN w:val="0"/>
      <w:adjustRightInd w:val="0"/>
    </w:pPr>
    <w:rPr>
      <w:rFonts w:ascii="Times New Roman" w:hAnsi="Times New Roman"/>
      <w:color w:val="000000"/>
      <w:sz w:val="24"/>
      <w:szCs w:val="24"/>
      <w:lang w:eastAsia="en-US"/>
    </w:rPr>
  </w:style>
  <w:style w:type="character" w:styleId="a9">
    <w:name w:val="Subtle Emphasis"/>
    <w:uiPriority w:val="19"/>
    <w:qFormat/>
    <w:rsid w:val="00163C34"/>
    <w:rPr>
      <w:rFonts w:ascii="Verdana" w:hAnsi="Verdana"/>
      <w:i w:val="0"/>
      <w:iCs/>
      <w:color w:val="E36C0A"/>
      <w:sz w:val="22"/>
      <w:lang w:val="el-GR"/>
    </w:rPr>
  </w:style>
  <w:style w:type="character" w:customStyle="1" w:styleId="1Char">
    <w:name w:val="Επικεφαλίδα 1 Char"/>
    <w:link w:val="1"/>
    <w:rsid w:val="00736FAE"/>
    <w:rPr>
      <w:rFonts w:ascii="Verdana" w:eastAsia="Times" w:hAnsi="Verdana" w:cs="Times New Roman"/>
      <w:b/>
      <w:sz w:val="20"/>
      <w:szCs w:val="20"/>
      <w:shd w:val="clear" w:color="auto" w:fill="C0C0C0"/>
      <w:lang w:val="x-none"/>
    </w:rPr>
  </w:style>
  <w:style w:type="character" w:styleId="aa">
    <w:name w:val="annotation reference"/>
    <w:rsid w:val="007C6F9A"/>
    <w:rPr>
      <w:sz w:val="16"/>
      <w:szCs w:val="16"/>
    </w:rPr>
  </w:style>
  <w:style w:type="paragraph" w:styleId="ab">
    <w:name w:val="annotation text"/>
    <w:basedOn w:val="a"/>
    <w:link w:val="Char2"/>
    <w:rsid w:val="007C6F9A"/>
    <w:pPr>
      <w:spacing w:before="120" w:after="120" w:line="240" w:lineRule="auto"/>
      <w:jc w:val="both"/>
    </w:pPr>
    <w:rPr>
      <w:rFonts w:ascii="Arial" w:eastAsia="SimSun" w:hAnsi="Arial"/>
      <w:sz w:val="20"/>
      <w:szCs w:val="20"/>
      <w:lang w:val="en-AU" w:eastAsia="zh-CN"/>
    </w:rPr>
  </w:style>
  <w:style w:type="character" w:customStyle="1" w:styleId="Char2">
    <w:name w:val="Κείμενο σχολίου Char"/>
    <w:link w:val="ab"/>
    <w:rsid w:val="007C6F9A"/>
    <w:rPr>
      <w:rFonts w:ascii="Arial" w:eastAsia="SimSun" w:hAnsi="Arial" w:cs="Times New Roman"/>
      <w:sz w:val="20"/>
      <w:szCs w:val="20"/>
      <w:lang w:val="en-AU" w:eastAsia="zh-CN"/>
    </w:rPr>
  </w:style>
  <w:style w:type="paragraph" w:styleId="ac">
    <w:name w:val="Balloon Text"/>
    <w:basedOn w:val="a"/>
    <w:link w:val="Char3"/>
    <w:uiPriority w:val="99"/>
    <w:semiHidden/>
    <w:unhideWhenUsed/>
    <w:rsid w:val="007C6F9A"/>
    <w:pPr>
      <w:spacing w:after="0" w:line="240" w:lineRule="auto"/>
    </w:pPr>
    <w:rPr>
      <w:rFonts w:ascii="Segoe UI" w:hAnsi="Segoe UI" w:cs="Segoe UI"/>
      <w:sz w:val="18"/>
      <w:szCs w:val="18"/>
    </w:rPr>
  </w:style>
  <w:style w:type="character" w:customStyle="1" w:styleId="Char3">
    <w:name w:val="Κείμενο πλαισίου Char"/>
    <w:link w:val="ac"/>
    <w:uiPriority w:val="99"/>
    <w:semiHidden/>
    <w:rsid w:val="007C6F9A"/>
    <w:rPr>
      <w:rFonts w:ascii="Segoe UI" w:hAnsi="Segoe UI" w:cs="Segoe UI"/>
      <w:sz w:val="18"/>
      <w:szCs w:val="18"/>
    </w:rPr>
  </w:style>
  <w:style w:type="paragraph" w:styleId="ad">
    <w:name w:val="annotation subject"/>
    <w:basedOn w:val="ab"/>
    <w:next w:val="ab"/>
    <w:link w:val="Char4"/>
    <w:uiPriority w:val="99"/>
    <w:semiHidden/>
    <w:unhideWhenUsed/>
    <w:rsid w:val="00851ECB"/>
    <w:pPr>
      <w:spacing w:before="0" w:after="160"/>
      <w:jc w:val="left"/>
    </w:pPr>
    <w:rPr>
      <w:rFonts w:ascii="Calibri" w:eastAsia="Calibri" w:hAnsi="Calibri"/>
      <w:b/>
      <w:bCs/>
      <w:lang w:val="el-GR" w:eastAsia="en-US"/>
    </w:rPr>
  </w:style>
  <w:style w:type="character" w:customStyle="1" w:styleId="Char4">
    <w:name w:val="Θέμα σχολίου Char"/>
    <w:link w:val="ad"/>
    <w:uiPriority w:val="99"/>
    <w:semiHidden/>
    <w:rsid w:val="00851ECB"/>
    <w:rPr>
      <w:rFonts w:ascii="Arial" w:eastAsia="SimSun" w:hAnsi="Arial" w:cs="Times New Roman"/>
      <w:b/>
      <w:bCs/>
      <w:sz w:val="20"/>
      <w:szCs w:val="20"/>
      <w:lang w:val="en-AU"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66207">
      <w:bodyDiv w:val="1"/>
      <w:marLeft w:val="0"/>
      <w:marRight w:val="0"/>
      <w:marTop w:val="0"/>
      <w:marBottom w:val="0"/>
      <w:divBdr>
        <w:top w:val="none" w:sz="0" w:space="0" w:color="auto"/>
        <w:left w:val="none" w:sz="0" w:space="0" w:color="auto"/>
        <w:bottom w:val="none" w:sz="0" w:space="0" w:color="auto"/>
        <w:right w:val="none" w:sz="0" w:space="0" w:color="auto"/>
      </w:divBdr>
    </w:div>
    <w:div w:id="38432071">
      <w:bodyDiv w:val="1"/>
      <w:marLeft w:val="0"/>
      <w:marRight w:val="0"/>
      <w:marTop w:val="0"/>
      <w:marBottom w:val="0"/>
      <w:divBdr>
        <w:top w:val="none" w:sz="0" w:space="0" w:color="auto"/>
        <w:left w:val="none" w:sz="0" w:space="0" w:color="auto"/>
        <w:bottom w:val="none" w:sz="0" w:space="0" w:color="auto"/>
        <w:right w:val="none" w:sz="0" w:space="0" w:color="auto"/>
      </w:divBdr>
    </w:div>
    <w:div w:id="53160275">
      <w:bodyDiv w:val="1"/>
      <w:marLeft w:val="0"/>
      <w:marRight w:val="0"/>
      <w:marTop w:val="0"/>
      <w:marBottom w:val="0"/>
      <w:divBdr>
        <w:top w:val="none" w:sz="0" w:space="0" w:color="auto"/>
        <w:left w:val="none" w:sz="0" w:space="0" w:color="auto"/>
        <w:bottom w:val="none" w:sz="0" w:space="0" w:color="auto"/>
        <w:right w:val="none" w:sz="0" w:space="0" w:color="auto"/>
      </w:divBdr>
      <w:divsChild>
        <w:div w:id="926616129">
          <w:marLeft w:val="1325"/>
          <w:marRight w:val="0"/>
          <w:marTop w:val="120"/>
          <w:marBottom w:val="0"/>
          <w:divBdr>
            <w:top w:val="none" w:sz="0" w:space="0" w:color="auto"/>
            <w:left w:val="none" w:sz="0" w:space="0" w:color="auto"/>
            <w:bottom w:val="none" w:sz="0" w:space="0" w:color="auto"/>
            <w:right w:val="none" w:sz="0" w:space="0" w:color="auto"/>
          </w:divBdr>
        </w:div>
        <w:div w:id="380595167">
          <w:marLeft w:val="1325"/>
          <w:marRight w:val="0"/>
          <w:marTop w:val="120"/>
          <w:marBottom w:val="0"/>
          <w:divBdr>
            <w:top w:val="none" w:sz="0" w:space="0" w:color="auto"/>
            <w:left w:val="none" w:sz="0" w:space="0" w:color="auto"/>
            <w:bottom w:val="none" w:sz="0" w:space="0" w:color="auto"/>
            <w:right w:val="none" w:sz="0" w:space="0" w:color="auto"/>
          </w:divBdr>
        </w:div>
        <w:div w:id="637032397">
          <w:marLeft w:val="1397"/>
          <w:marRight w:val="0"/>
          <w:marTop w:val="120"/>
          <w:marBottom w:val="0"/>
          <w:divBdr>
            <w:top w:val="none" w:sz="0" w:space="0" w:color="auto"/>
            <w:left w:val="none" w:sz="0" w:space="0" w:color="auto"/>
            <w:bottom w:val="none" w:sz="0" w:space="0" w:color="auto"/>
            <w:right w:val="none" w:sz="0" w:space="0" w:color="auto"/>
          </w:divBdr>
        </w:div>
        <w:div w:id="537157769">
          <w:marLeft w:val="1397"/>
          <w:marRight w:val="0"/>
          <w:marTop w:val="120"/>
          <w:marBottom w:val="0"/>
          <w:divBdr>
            <w:top w:val="none" w:sz="0" w:space="0" w:color="auto"/>
            <w:left w:val="none" w:sz="0" w:space="0" w:color="auto"/>
            <w:bottom w:val="none" w:sz="0" w:space="0" w:color="auto"/>
            <w:right w:val="none" w:sz="0" w:space="0" w:color="auto"/>
          </w:divBdr>
        </w:div>
        <w:div w:id="472450427">
          <w:marLeft w:val="1397"/>
          <w:marRight w:val="0"/>
          <w:marTop w:val="120"/>
          <w:marBottom w:val="0"/>
          <w:divBdr>
            <w:top w:val="none" w:sz="0" w:space="0" w:color="auto"/>
            <w:left w:val="none" w:sz="0" w:space="0" w:color="auto"/>
            <w:bottom w:val="none" w:sz="0" w:space="0" w:color="auto"/>
            <w:right w:val="none" w:sz="0" w:space="0" w:color="auto"/>
          </w:divBdr>
        </w:div>
        <w:div w:id="2130006854">
          <w:marLeft w:val="1325"/>
          <w:marRight w:val="0"/>
          <w:marTop w:val="120"/>
          <w:marBottom w:val="0"/>
          <w:divBdr>
            <w:top w:val="none" w:sz="0" w:space="0" w:color="auto"/>
            <w:left w:val="none" w:sz="0" w:space="0" w:color="auto"/>
            <w:bottom w:val="none" w:sz="0" w:space="0" w:color="auto"/>
            <w:right w:val="none" w:sz="0" w:space="0" w:color="auto"/>
          </w:divBdr>
        </w:div>
        <w:div w:id="1375347514">
          <w:marLeft w:val="1325"/>
          <w:marRight w:val="0"/>
          <w:marTop w:val="120"/>
          <w:marBottom w:val="0"/>
          <w:divBdr>
            <w:top w:val="none" w:sz="0" w:space="0" w:color="auto"/>
            <w:left w:val="none" w:sz="0" w:space="0" w:color="auto"/>
            <w:bottom w:val="none" w:sz="0" w:space="0" w:color="auto"/>
            <w:right w:val="none" w:sz="0" w:space="0" w:color="auto"/>
          </w:divBdr>
        </w:div>
      </w:divsChild>
    </w:div>
    <w:div w:id="128864759">
      <w:bodyDiv w:val="1"/>
      <w:marLeft w:val="0"/>
      <w:marRight w:val="0"/>
      <w:marTop w:val="0"/>
      <w:marBottom w:val="0"/>
      <w:divBdr>
        <w:top w:val="none" w:sz="0" w:space="0" w:color="auto"/>
        <w:left w:val="none" w:sz="0" w:space="0" w:color="auto"/>
        <w:bottom w:val="none" w:sz="0" w:space="0" w:color="auto"/>
        <w:right w:val="none" w:sz="0" w:space="0" w:color="auto"/>
      </w:divBdr>
    </w:div>
    <w:div w:id="474109106">
      <w:bodyDiv w:val="1"/>
      <w:marLeft w:val="0"/>
      <w:marRight w:val="0"/>
      <w:marTop w:val="0"/>
      <w:marBottom w:val="0"/>
      <w:divBdr>
        <w:top w:val="none" w:sz="0" w:space="0" w:color="auto"/>
        <w:left w:val="none" w:sz="0" w:space="0" w:color="auto"/>
        <w:bottom w:val="none" w:sz="0" w:space="0" w:color="auto"/>
        <w:right w:val="none" w:sz="0" w:space="0" w:color="auto"/>
      </w:divBdr>
    </w:div>
    <w:div w:id="587272382">
      <w:bodyDiv w:val="1"/>
      <w:marLeft w:val="0"/>
      <w:marRight w:val="0"/>
      <w:marTop w:val="0"/>
      <w:marBottom w:val="0"/>
      <w:divBdr>
        <w:top w:val="none" w:sz="0" w:space="0" w:color="auto"/>
        <w:left w:val="none" w:sz="0" w:space="0" w:color="auto"/>
        <w:bottom w:val="none" w:sz="0" w:space="0" w:color="auto"/>
        <w:right w:val="none" w:sz="0" w:space="0" w:color="auto"/>
      </w:divBdr>
    </w:div>
    <w:div w:id="709375790">
      <w:bodyDiv w:val="1"/>
      <w:marLeft w:val="0"/>
      <w:marRight w:val="0"/>
      <w:marTop w:val="0"/>
      <w:marBottom w:val="0"/>
      <w:divBdr>
        <w:top w:val="none" w:sz="0" w:space="0" w:color="auto"/>
        <w:left w:val="none" w:sz="0" w:space="0" w:color="auto"/>
        <w:bottom w:val="none" w:sz="0" w:space="0" w:color="auto"/>
        <w:right w:val="none" w:sz="0" w:space="0" w:color="auto"/>
      </w:divBdr>
    </w:div>
    <w:div w:id="833423635">
      <w:bodyDiv w:val="1"/>
      <w:marLeft w:val="0"/>
      <w:marRight w:val="0"/>
      <w:marTop w:val="0"/>
      <w:marBottom w:val="0"/>
      <w:divBdr>
        <w:top w:val="none" w:sz="0" w:space="0" w:color="auto"/>
        <w:left w:val="none" w:sz="0" w:space="0" w:color="auto"/>
        <w:bottom w:val="none" w:sz="0" w:space="0" w:color="auto"/>
        <w:right w:val="none" w:sz="0" w:space="0" w:color="auto"/>
      </w:divBdr>
    </w:div>
    <w:div w:id="892082849">
      <w:bodyDiv w:val="1"/>
      <w:marLeft w:val="0"/>
      <w:marRight w:val="0"/>
      <w:marTop w:val="0"/>
      <w:marBottom w:val="0"/>
      <w:divBdr>
        <w:top w:val="none" w:sz="0" w:space="0" w:color="auto"/>
        <w:left w:val="none" w:sz="0" w:space="0" w:color="auto"/>
        <w:bottom w:val="none" w:sz="0" w:space="0" w:color="auto"/>
        <w:right w:val="none" w:sz="0" w:space="0" w:color="auto"/>
      </w:divBdr>
    </w:div>
    <w:div w:id="907763103">
      <w:bodyDiv w:val="1"/>
      <w:marLeft w:val="0"/>
      <w:marRight w:val="0"/>
      <w:marTop w:val="0"/>
      <w:marBottom w:val="0"/>
      <w:divBdr>
        <w:top w:val="none" w:sz="0" w:space="0" w:color="auto"/>
        <w:left w:val="none" w:sz="0" w:space="0" w:color="auto"/>
        <w:bottom w:val="none" w:sz="0" w:space="0" w:color="auto"/>
        <w:right w:val="none" w:sz="0" w:space="0" w:color="auto"/>
      </w:divBdr>
      <w:divsChild>
        <w:div w:id="706492715">
          <w:marLeft w:val="446"/>
          <w:marRight w:val="0"/>
          <w:marTop w:val="0"/>
          <w:marBottom w:val="0"/>
          <w:divBdr>
            <w:top w:val="none" w:sz="0" w:space="0" w:color="auto"/>
            <w:left w:val="none" w:sz="0" w:space="0" w:color="auto"/>
            <w:bottom w:val="none" w:sz="0" w:space="0" w:color="auto"/>
            <w:right w:val="none" w:sz="0" w:space="0" w:color="auto"/>
          </w:divBdr>
        </w:div>
      </w:divsChild>
    </w:div>
    <w:div w:id="1614283805">
      <w:bodyDiv w:val="1"/>
      <w:marLeft w:val="0"/>
      <w:marRight w:val="0"/>
      <w:marTop w:val="0"/>
      <w:marBottom w:val="0"/>
      <w:divBdr>
        <w:top w:val="none" w:sz="0" w:space="0" w:color="auto"/>
        <w:left w:val="none" w:sz="0" w:space="0" w:color="auto"/>
        <w:bottom w:val="none" w:sz="0" w:space="0" w:color="auto"/>
        <w:right w:val="none" w:sz="0" w:space="0" w:color="auto"/>
      </w:divBdr>
    </w:div>
    <w:div w:id="1804888224">
      <w:bodyDiv w:val="1"/>
      <w:marLeft w:val="0"/>
      <w:marRight w:val="0"/>
      <w:marTop w:val="0"/>
      <w:marBottom w:val="0"/>
      <w:divBdr>
        <w:top w:val="none" w:sz="0" w:space="0" w:color="auto"/>
        <w:left w:val="none" w:sz="0" w:space="0" w:color="auto"/>
        <w:bottom w:val="none" w:sz="0" w:space="0" w:color="auto"/>
        <w:right w:val="none" w:sz="0" w:space="0" w:color="auto"/>
      </w:divBdr>
    </w:div>
    <w:div w:id="2034066091">
      <w:bodyDiv w:val="1"/>
      <w:marLeft w:val="0"/>
      <w:marRight w:val="0"/>
      <w:marTop w:val="0"/>
      <w:marBottom w:val="0"/>
      <w:divBdr>
        <w:top w:val="none" w:sz="0" w:space="0" w:color="auto"/>
        <w:left w:val="none" w:sz="0" w:space="0" w:color="auto"/>
        <w:bottom w:val="none" w:sz="0" w:space="0" w:color="auto"/>
        <w:right w:val="none" w:sz="0" w:space="0" w:color="auto"/>
      </w:divBdr>
      <w:divsChild>
        <w:div w:id="875314220">
          <w:marLeft w:val="446"/>
          <w:marRight w:val="0"/>
          <w:marTop w:val="0"/>
          <w:marBottom w:val="0"/>
          <w:divBdr>
            <w:top w:val="none" w:sz="0" w:space="0" w:color="auto"/>
            <w:left w:val="none" w:sz="0" w:space="0" w:color="auto"/>
            <w:bottom w:val="none" w:sz="0" w:space="0" w:color="auto"/>
            <w:right w:val="none" w:sz="0" w:space="0" w:color="auto"/>
          </w:divBdr>
        </w:div>
        <w:div w:id="928197808">
          <w:marLeft w:val="446"/>
          <w:marRight w:val="0"/>
          <w:marTop w:val="0"/>
          <w:marBottom w:val="0"/>
          <w:divBdr>
            <w:top w:val="none" w:sz="0" w:space="0" w:color="auto"/>
            <w:left w:val="none" w:sz="0" w:space="0" w:color="auto"/>
            <w:bottom w:val="none" w:sz="0" w:space="0" w:color="auto"/>
            <w:right w:val="none" w:sz="0" w:space="0" w:color="auto"/>
          </w:divBdr>
        </w:div>
      </w:divsChild>
    </w:div>
    <w:div w:id="2052654952">
      <w:bodyDiv w:val="1"/>
      <w:marLeft w:val="0"/>
      <w:marRight w:val="0"/>
      <w:marTop w:val="0"/>
      <w:marBottom w:val="0"/>
      <w:divBdr>
        <w:top w:val="none" w:sz="0" w:space="0" w:color="auto"/>
        <w:left w:val="none" w:sz="0" w:space="0" w:color="auto"/>
        <w:bottom w:val="none" w:sz="0" w:space="0" w:color="auto"/>
        <w:right w:val="none" w:sz="0" w:space="0" w:color="auto"/>
      </w:divBdr>
    </w:div>
    <w:div w:id="2063866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ec.europa.eu/commission/presscorner/detail/el/ip_21_4626" TargetMode="Externa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DD6195-E8C7-49B8-8CEB-4DA898150B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235</TotalTime>
  <Pages>8</Pages>
  <Words>2662</Words>
  <Characters>14378</Characters>
  <Application>Microsoft Office Word</Application>
  <DocSecurity>0</DocSecurity>
  <Lines>119</Lines>
  <Paragraphs>34</Paragraphs>
  <ScaleCrop>false</ScaleCrop>
  <HeadingPairs>
    <vt:vector size="2" baseType="variant">
      <vt:variant>
        <vt:lpstr>Τίτλος</vt:lpstr>
      </vt:variant>
      <vt:variant>
        <vt:i4>1</vt:i4>
      </vt:variant>
    </vt:vector>
  </HeadingPairs>
  <TitlesOfParts>
    <vt:vector size="1" baseType="lpstr">
      <vt:lpstr>ΕΙΔΙΚΗ ΥΠΗΡΕΣΙΑ ΠΡΟΓΡΑΜΜΑΤΟΣ «ΙΟΝΙΑ ΝΗΣΙΑ»</vt:lpstr>
    </vt:vector>
  </TitlesOfParts>
  <Company/>
  <LinksUpToDate>false</LinksUpToDate>
  <CharactersWithSpaces>17006</CharactersWithSpaces>
  <SharedDoc>false</SharedDoc>
  <HLinks>
    <vt:vector size="6" baseType="variant">
      <vt:variant>
        <vt:i4>8323170</vt:i4>
      </vt:variant>
      <vt:variant>
        <vt:i4>0</vt:i4>
      </vt:variant>
      <vt:variant>
        <vt:i4>0</vt:i4>
      </vt:variant>
      <vt:variant>
        <vt:i4>5</vt:i4>
      </vt:variant>
      <vt:variant>
        <vt:lpwstr>https://ec.europa.eu/commission/presscorner/detail/el/ip_21_4626</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ΕΙΔΙΚΗ ΥΠΗΡΕΣΙΑ ΠΡΟΓΡΑΜΜΑΤΟΣ «ΙΟΝΙΑ ΝΗΣΙΑ»</dc:title>
  <dc:subject/>
  <dc:creator>ΣΠΙΓΓΟΣ ΘΑΝΑΣΗΣ</dc:creator>
  <cp:keywords/>
  <dc:description/>
  <cp:lastModifiedBy>ΣΠΙΓΓΟΣ ΘΑΝΑΣΗΣ</cp:lastModifiedBy>
  <cp:revision>13</cp:revision>
  <dcterms:created xsi:type="dcterms:W3CDTF">2024-05-14T10:40:00Z</dcterms:created>
  <dcterms:modified xsi:type="dcterms:W3CDTF">2025-05-23T09:38:00Z</dcterms:modified>
</cp:coreProperties>
</file>