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0007C" w14:textId="77777777" w:rsidR="009F12E1" w:rsidRPr="004324FC" w:rsidRDefault="009F12E1" w:rsidP="009F12E1">
      <w:pPr>
        <w:autoSpaceDE w:val="0"/>
        <w:autoSpaceDN w:val="0"/>
        <w:adjustRightInd w:val="0"/>
        <w:spacing w:after="0" w:line="240" w:lineRule="auto"/>
        <w:jc w:val="center"/>
        <w:rPr>
          <w:b/>
          <w:color w:val="2E74B5"/>
          <w:sz w:val="28"/>
          <w:szCs w:val="28"/>
        </w:rPr>
      </w:pPr>
    </w:p>
    <w:p w14:paraId="6536DEB3" w14:textId="77777777" w:rsidR="00461729" w:rsidRPr="00461729" w:rsidRDefault="00461729" w:rsidP="00461729">
      <w:pPr>
        <w:jc w:val="both"/>
        <w:rPr>
          <w:b/>
        </w:rPr>
      </w:pPr>
      <w:r w:rsidRPr="00461729">
        <w:rPr>
          <w:b/>
        </w:rPr>
        <w:t>Α. Εισαγωγή</w:t>
      </w:r>
    </w:p>
    <w:p w14:paraId="050A5C03" w14:textId="77777777" w:rsidR="00461729" w:rsidRPr="00461729" w:rsidRDefault="006369DD" w:rsidP="00461729">
      <w:pPr>
        <w:jc w:val="both"/>
      </w:pPr>
      <w:r>
        <w:t>Σύμφωνα με τους Ευρωπαϊκούς</w:t>
      </w:r>
      <w:r w:rsidR="00461729" w:rsidRPr="00461729">
        <w:t xml:space="preserve"> Κανονισμο</w:t>
      </w:r>
      <w:r>
        <w:t>ύς</w:t>
      </w:r>
      <w:r w:rsidR="00461729" w:rsidRPr="00461729">
        <w:t xml:space="preserve"> της πρ</w:t>
      </w:r>
      <w:r w:rsidR="001B36D5">
        <w:t>ογραμματικής περιόδου 2021 -2027</w:t>
      </w:r>
      <w:r>
        <w:t xml:space="preserve"> καθώς και των κανονιστικών υποχρεώσεων που θεσπίστηκαν </w:t>
      </w:r>
      <w:r w:rsidR="00461729" w:rsidRPr="00461729">
        <w:t>την προ</w:t>
      </w:r>
      <w:r>
        <w:t xml:space="preserve">ηγούμενη προγραμματική περίοδο, </w:t>
      </w:r>
      <w:r w:rsidR="00461729" w:rsidRPr="00461729">
        <w:t>δίνεται</w:t>
      </w:r>
      <w:r>
        <w:t xml:space="preserve"> ιδιαίτερη</w:t>
      </w:r>
      <w:r w:rsidR="00461729" w:rsidRPr="00461729">
        <w:t xml:space="preserve"> έμφαση στους στόχους των επιχειρησιακών προγραμμάτων, στη λογική της παρέμβασης και στην αξιολόγηση της αποτελεσματικότητας (αποτελέσματα) και των επιπτώσεων των προγραμμάτων. </w:t>
      </w:r>
    </w:p>
    <w:p w14:paraId="7978908A" w14:textId="77777777" w:rsidR="00461729" w:rsidRPr="00461729" w:rsidRDefault="00461729" w:rsidP="00461729">
      <w:pPr>
        <w:jc w:val="both"/>
      </w:pPr>
      <w:r w:rsidRPr="00461729">
        <w:t>Κατά συνέπ</w:t>
      </w:r>
      <w:r w:rsidR="004F0696">
        <w:t>ε</w:t>
      </w:r>
      <w:r w:rsidRPr="00461729">
        <w:t>ια, μια από τις υποχρεώσεις των Διαχειριστικών Αρχών κατά την διάρκεια παρακολούθησης και υλοποίησης των Επιχειρησιακών Προγραμμάτων τη</w:t>
      </w:r>
      <w:r w:rsidR="001B36D5">
        <w:t>ς  Προγραμματικής  Περιόδου 2021</w:t>
      </w:r>
      <w:r w:rsidRPr="00461729">
        <w:t xml:space="preserve"> -202</w:t>
      </w:r>
      <w:r w:rsidR="001B36D5">
        <w:t>7</w:t>
      </w:r>
      <w:r w:rsidRPr="00461729">
        <w:t xml:space="preserve"> είναι η εκπόνηση και υλοποίηση του Σχεδίου Αξιολόγησης του Επ</w:t>
      </w:r>
      <w:r>
        <w:t>ι</w:t>
      </w:r>
      <w:r w:rsidRPr="00461729">
        <w:t>χειρησιακού Προγράμματος αρμοδιότητας τους.</w:t>
      </w:r>
    </w:p>
    <w:p w14:paraId="214DF9D7" w14:textId="77777777" w:rsidR="00461729" w:rsidRDefault="00461729" w:rsidP="00461729">
      <w:pPr>
        <w:jc w:val="both"/>
      </w:pPr>
      <w:r w:rsidRPr="00461729">
        <w:t>Το Σχέδιο Αξιολόγησης αποτελεί ένα δυναμικό εργαλείο, το οποίο αφενός θέτει τα βήματα που πρέπει να γίνουν προκειμένου να αξιολογηθούν οι διαδικασίες και οι επιπτώσεις ενός προγράμματος και αφετέρου μπορεί να αναθεωρείται προκειμένου να αντικατοπτρίζει τις αλλαγές  κατά την υλοποίηση του  προγράμματος.</w:t>
      </w:r>
    </w:p>
    <w:p w14:paraId="477682C0" w14:textId="77777777" w:rsidR="00461729" w:rsidRDefault="00461729" w:rsidP="00461729">
      <w:pPr>
        <w:jc w:val="both"/>
        <w:rPr>
          <w:rFonts w:ascii="Arial" w:hAnsi="Arial" w:cs="Arial"/>
        </w:rPr>
      </w:pPr>
      <w:r w:rsidRPr="00461729">
        <w:t>Κατά κύριο  λόγω αποτελεί ένα σημαντικό στρατηγικό έγγραφο που περιγράφει τον τρόπο με τον οποίο θα γίνει η παρακολούθηση και η αξιολόγηση ενός προγράμματος και θα χρησιμοποιηθούν τα αποτελέσματα της αξιολόγησης για τη βελτίωση του προγράμματος και της λήψης αποφάσεων. Το Σχέδιο Αξιολόγησης αποσαφηνίζει ερωτήματα που έχουν να κάνουν με το πώς συνδέονται οι δράσεις με τα επιθυμητά αποτελέσματα, με το αν η υλοποίηση συμβαδίζει με το σχεδιασμό και με το κατά πόσο ένα πρόγραμμα είχε την επιθυμητή επίπτωση</w:t>
      </w:r>
      <w:r w:rsidRPr="00BF7386">
        <w:rPr>
          <w:rFonts w:ascii="Arial" w:hAnsi="Arial" w:cs="Arial"/>
        </w:rPr>
        <w:t>.</w:t>
      </w:r>
    </w:p>
    <w:p w14:paraId="2882CAD4" w14:textId="77777777" w:rsidR="00461729" w:rsidRPr="00461729" w:rsidRDefault="00461729" w:rsidP="00461729">
      <w:pPr>
        <w:jc w:val="both"/>
      </w:pPr>
      <w:r w:rsidRPr="00461729">
        <w:t>Σύμφωνα με τον Κανονισμό Κοινών Διατάξεων (CPR) 1303/2013 ένα Σχέδιο Αξιολόγησης θα πρέπει να καταρτίζεται από τη Διαχειριστική Αρχή ή το Κράτος Μέλος για ένα ή περισσότερα Επιχειρησιακά Προγράμματα και να υποβάλλεται στην Επιτροπή Παρακολούθησης (</w:t>
      </w:r>
      <w:proofErr w:type="spellStart"/>
      <w:r w:rsidRPr="00461729">
        <w:t>Επ.Πα</w:t>
      </w:r>
      <w:proofErr w:type="spellEnd"/>
      <w:r w:rsidRPr="00461729">
        <w:t xml:space="preserve">.) το αργότερο ένα έτος μετά την έγκριση του προγράμματος. [άρθρο 114 (1) CPR). </w:t>
      </w:r>
    </w:p>
    <w:p w14:paraId="3CAC0101" w14:textId="77777777" w:rsidR="00461729" w:rsidRDefault="00461729" w:rsidP="00461729">
      <w:pPr>
        <w:jc w:val="both"/>
      </w:pPr>
      <w:r w:rsidRPr="004265FC">
        <w:t>Το Σχέδιο Αξιολόγησης εξετάζεται και εγκρίνεται από την Επιτροπή Παρακολούθησης κάθε Επιχειρησιακού Προγράμματος. Η Επιτροπή Παρακολούθησης εξετάζει και εγκρίνει</w:t>
      </w:r>
      <w:r w:rsidRPr="00461729">
        <w:t xml:space="preserve"> και τις τροποποιήσεις του Σχεδίου Αξιολόγησης. Η </w:t>
      </w:r>
      <w:proofErr w:type="spellStart"/>
      <w:r w:rsidRPr="00461729">
        <w:t>Επ.Πα</w:t>
      </w:r>
      <w:proofErr w:type="spellEnd"/>
      <w:r w:rsidRPr="00461729">
        <w:t>. εξετάζει κατά τη διάρκεια της προγραμματικής περιόδου την πρόοδο στην εφαρμογή του Σχεδίου Αξιολόγησης και την παρακολούθηση των συμπερασμάτων των αξιολογήσεων [άρθρο 110 (1)].</w:t>
      </w:r>
    </w:p>
    <w:p w14:paraId="27DCF380" w14:textId="77777777" w:rsidR="004D1E9B" w:rsidRDefault="00DC58B9" w:rsidP="00DC58B9">
      <w:pPr>
        <w:jc w:val="both"/>
        <w:rPr>
          <w:b/>
        </w:rPr>
      </w:pPr>
      <w:r w:rsidRPr="00DC58B9">
        <w:rPr>
          <w:b/>
        </w:rPr>
        <w:t xml:space="preserve">Β. Σχέδιο Αξιολόγησης </w:t>
      </w:r>
      <w:r w:rsidR="00A171B7">
        <w:rPr>
          <w:b/>
        </w:rPr>
        <w:t xml:space="preserve">Προγράμματος «ΙΟΝΙΑ ΝΗΣΙΑ» </w:t>
      </w:r>
      <w:r w:rsidRPr="00DC58B9">
        <w:rPr>
          <w:b/>
        </w:rPr>
        <w:t xml:space="preserve"> 20</w:t>
      </w:r>
      <w:r w:rsidR="00A171B7">
        <w:rPr>
          <w:b/>
        </w:rPr>
        <w:t>2</w:t>
      </w:r>
      <w:r w:rsidRPr="00DC58B9">
        <w:rPr>
          <w:b/>
        </w:rPr>
        <w:t>1</w:t>
      </w:r>
      <w:r w:rsidR="00A171B7">
        <w:rPr>
          <w:b/>
        </w:rPr>
        <w:t>-2027</w:t>
      </w:r>
    </w:p>
    <w:p w14:paraId="3C74BB9B" w14:textId="3A7B6C8D" w:rsidR="00DC58B9" w:rsidRPr="004D1E9B" w:rsidRDefault="00DC58B9" w:rsidP="00DC58B9">
      <w:pPr>
        <w:jc w:val="both"/>
        <w:rPr>
          <w:b/>
        </w:rPr>
      </w:pPr>
      <w:r w:rsidRPr="00DC58B9">
        <w:t xml:space="preserve">Με βάση τα παραπάνω, το </w:t>
      </w:r>
      <w:r w:rsidR="009F12E1">
        <w:t xml:space="preserve"> </w:t>
      </w:r>
      <w:r w:rsidRPr="004265FC">
        <w:rPr>
          <w:b/>
        </w:rPr>
        <w:t>Σχέδιο</w:t>
      </w:r>
      <w:r w:rsidR="004265FC" w:rsidRPr="004265FC">
        <w:rPr>
          <w:b/>
        </w:rPr>
        <w:t xml:space="preserve"> Αξιολόγησης του </w:t>
      </w:r>
      <w:r w:rsidRPr="004265FC">
        <w:rPr>
          <w:b/>
        </w:rPr>
        <w:t>Π</w:t>
      </w:r>
      <w:r w:rsidR="00A171B7">
        <w:rPr>
          <w:b/>
        </w:rPr>
        <w:t>ρογράμματος «ΙΟΝΙΑ ΝΗΣΙΑ» 20</w:t>
      </w:r>
      <w:r w:rsidR="004265FC" w:rsidRPr="004265FC">
        <w:rPr>
          <w:b/>
        </w:rPr>
        <w:t>2</w:t>
      </w:r>
      <w:r w:rsidR="00A171B7">
        <w:rPr>
          <w:b/>
        </w:rPr>
        <w:t>1</w:t>
      </w:r>
      <w:r w:rsidR="004265FC" w:rsidRPr="004265FC">
        <w:rPr>
          <w:b/>
        </w:rPr>
        <w:t xml:space="preserve"> -2027</w:t>
      </w:r>
      <w:r w:rsidRPr="00DC58B9">
        <w:t xml:space="preserve"> </w:t>
      </w:r>
      <w:r w:rsidR="009F12E1">
        <w:t xml:space="preserve"> υποβλήθηκε και </w:t>
      </w:r>
      <w:r w:rsidRPr="00DC58B9">
        <w:t>εγκρ</w:t>
      </w:r>
      <w:r w:rsidR="009F12E1">
        <w:t xml:space="preserve">ίθηκε </w:t>
      </w:r>
      <w:r w:rsidRPr="00DC58B9">
        <w:t>από την Επ</w:t>
      </w:r>
      <w:r w:rsidR="009F12E1">
        <w:t xml:space="preserve">ιτροπή </w:t>
      </w:r>
      <w:r w:rsidR="004265FC">
        <w:t xml:space="preserve"> </w:t>
      </w:r>
      <w:r w:rsidRPr="00DC58B9">
        <w:t>Πα</w:t>
      </w:r>
      <w:r w:rsidR="009F12E1">
        <w:t xml:space="preserve">ρακολούθησης με </w:t>
      </w:r>
      <w:r w:rsidR="009F12E1" w:rsidRPr="004D1E9B">
        <w:rPr>
          <w:u w:val="single"/>
        </w:rPr>
        <w:t>γραπτή διαδικασία</w:t>
      </w:r>
      <w:r w:rsidR="009F12E1">
        <w:t xml:space="preserve"> </w:t>
      </w:r>
      <w:r w:rsidR="00AA3BFC">
        <w:t>το</w:t>
      </w:r>
      <w:r w:rsidR="009F12E1">
        <w:t xml:space="preserve"> 2023</w:t>
      </w:r>
      <w:r w:rsidR="004D1E9B">
        <w:t>.</w:t>
      </w:r>
    </w:p>
    <w:p w14:paraId="3A6D9DA4" w14:textId="1D676858" w:rsidR="00AE2358" w:rsidRPr="00AA3BFC" w:rsidRDefault="00AA3BFC" w:rsidP="00DC58B9">
      <w:pPr>
        <w:jc w:val="both"/>
        <w:rPr>
          <w:lang w:val="en-GB"/>
        </w:rPr>
      </w:pPr>
      <w:r>
        <w:t>Στη συνέχεια, λ</w:t>
      </w:r>
      <w:r>
        <w:t xml:space="preserve">αμβάνοντας υπόψιν τις </w:t>
      </w:r>
      <w:r w:rsidRPr="00934EF1">
        <w:t>σημαντι</w:t>
      </w:r>
      <w:r>
        <w:t xml:space="preserve">κές </w:t>
      </w:r>
      <w:r w:rsidRPr="00934EF1">
        <w:t>καθυστε</w:t>
      </w:r>
      <w:r>
        <w:t>ρήσεις</w:t>
      </w:r>
      <w:r w:rsidRPr="00934EF1">
        <w:t xml:space="preserve"> που προέκυψαν κατά την ενεργοποίηση  του προγράμματος της νέας προγραμματικής περιόδου</w:t>
      </w:r>
      <w:r>
        <w:t xml:space="preserve"> 2021 -2027</w:t>
      </w:r>
      <w:r>
        <w:t>, αλλά</w:t>
      </w:r>
      <w:r>
        <w:t xml:space="preserve"> </w:t>
      </w:r>
      <w:r w:rsidRPr="00934EF1">
        <w:t>,</w:t>
      </w:r>
      <w:r>
        <w:t xml:space="preserve"> και την απαίτηση εκπόνησης ενδιάμεσης επανεξέτασης του προγράμματος (</w:t>
      </w:r>
      <w:proofErr w:type="spellStart"/>
      <w:r>
        <w:rPr>
          <w:lang w:val="en-US"/>
        </w:rPr>
        <w:t>mid</w:t>
      </w:r>
      <w:r w:rsidRPr="00934EF1">
        <w:t xml:space="preserve"> </w:t>
      </w:r>
      <w:r>
        <w:rPr>
          <w:lang w:val="en-US"/>
        </w:rPr>
        <w:t>term</w:t>
      </w:r>
      <w:proofErr w:type="spellEnd"/>
      <w:r w:rsidRPr="00934EF1">
        <w:t xml:space="preserve"> </w:t>
      </w:r>
      <w:r>
        <w:rPr>
          <w:lang w:val="en-US"/>
        </w:rPr>
        <w:t>review</w:t>
      </w:r>
      <w:r w:rsidRPr="00934EF1">
        <w:t xml:space="preserve">) </w:t>
      </w:r>
      <w:r>
        <w:t xml:space="preserve">εντός του 2025 </w:t>
      </w:r>
      <w:proofErr w:type="spellStart"/>
      <w:r>
        <w:t>κλπ</w:t>
      </w:r>
      <w:proofErr w:type="spellEnd"/>
      <w:r>
        <w:t xml:space="preserve">, εγκρίθηκε από την </w:t>
      </w:r>
      <w:proofErr w:type="spellStart"/>
      <w:r>
        <w:t>ΕπΠα</w:t>
      </w:r>
      <w:proofErr w:type="spellEnd"/>
      <w:r>
        <w:t xml:space="preserve"> η</w:t>
      </w:r>
      <w:r>
        <w:t xml:space="preserve"> </w:t>
      </w:r>
      <w:r>
        <w:t>1</w:t>
      </w:r>
      <w:r w:rsidRPr="00AA3BFC">
        <w:rPr>
          <w:vertAlign w:val="superscript"/>
        </w:rPr>
        <w:t>η</w:t>
      </w:r>
      <w:r>
        <w:t xml:space="preserve"> </w:t>
      </w:r>
      <w:r>
        <w:t xml:space="preserve">αναθεώρηση του </w:t>
      </w:r>
      <w:r w:rsidRPr="004B48E0">
        <w:rPr>
          <w:b/>
        </w:rPr>
        <w:t xml:space="preserve">Εγκεκριμένου Σχεδίου Αξιολόγησης </w:t>
      </w:r>
      <w:r>
        <w:rPr>
          <w:b/>
        </w:rPr>
        <w:t xml:space="preserve">Προγράμματος «ΙΟΝΙΑ ΝΗΣΙΑ» </w:t>
      </w:r>
      <w:r w:rsidRPr="00DC58B9">
        <w:rPr>
          <w:b/>
        </w:rPr>
        <w:t xml:space="preserve"> 20</w:t>
      </w:r>
      <w:r>
        <w:rPr>
          <w:b/>
        </w:rPr>
        <w:t>2</w:t>
      </w:r>
      <w:r w:rsidRPr="00DC58B9">
        <w:rPr>
          <w:b/>
        </w:rPr>
        <w:t>1</w:t>
      </w:r>
      <w:r>
        <w:rPr>
          <w:b/>
        </w:rPr>
        <w:t>-2027</w:t>
      </w:r>
      <w:r>
        <w:rPr>
          <w:b/>
        </w:rPr>
        <w:t>.</w:t>
      </w:r>
    </w:p>
    <w:p w14:paraId="19E01991" w14:textId="57119213" w:rsidR="00DC58B9" w:rsidRPr="004265FC" w:rsidRDefault="00DC58B9" w:rsidP="00DC58B9">
      <w:pPr>
        <w:jc w:val="both"/>
      </w:pPr>
      <w:r w:rsidRPr="004265FC">
        <w:t xml:space="preserve">Στο </w:t>
      </w:r>
      <w:r w:rsidR="004D1E9B">
        <w:t xml:space="preserve"> εγκεκριμένο </w:t>
      </w:r>
      <w:r w:rsidRPr="004265FC">
        <w:t>Σχέδιο προβλέπονται αξιολογήσεις που εστιάζουν στην ορθή εφαρμογή και τη μέτρηση των αποτελεσμάτων και των επιπτώσεων:</w:t>
      </w:r>
    </w:p>
    <w:p w14:paraId="45418DF1" w14:textId="77777777" w:rsidR="00DC58B9" w:rsidRPr="004265FC" w:rsidRDefault="004265FC" w:rsidP="00DC58B9">
      <w:pPr>
        <w:jc w:val="both"/>
      </w:pPr>
      <w:r w:rsidRPr="004265FC">
        <w:t>-του Προγράμματος «ΙΟΝΙΑ ΝΗΣΙΑ» 2021</w:t>
      </w:r>
      <w:r w:rsidR="00DC58B9" w:rsidRPr="004265FC">
        <w:t>-202</w:t>
      </w:r>
      <w:r w:rsidRPr="004265FC">
        <w:t>7</w:t>
      </w:r>
      <w:r w:rsidR="00DC58B9" w:rsidRPr="004265FC">
        <w:t xml:space="preserve"> ως σύνολο</w:t>
      </w:r>
    </w:p>
    <w:p w14:paraId="7EEF2E37" w14:textId="0AA5340C" w:rsidR="00DC58B9" w:rsidRPr="004265FC" w:rsidRDefault="00DC58B9" w:rsidP="00DC58B9">
      <w:pPr>
        <w:jc w:val="both"/>
      </w:pPr>
      <w:r w:rsidRPr="004265FC">
        <w:t>-των βασικών επιμέρους πολιτικών του που σχετίζονται την «επιχειρηματικότητα», το «περιβάλλον», το ανθρώπιν</w:t>
      </w:r>
      <w:r w:rsidR="00352D5F">
        <w:t>ο</w:t>
      </w:r>
      <w:r w:rsidR="00163C34" w:rsidRPr="00163C34">
        <w:t xml:space="preserve"> </w:t>
      </w:r>
      <w:r w:rsidRPr="004265FC">
        <w:t xml:space="preserve">δυναμικό» </w:t>
      </w:r>
      <w:proofErr w:type="spellStart"/>
      <w:r w:rsidRPr="004265FC">
        <w:t>κλπ</w:t>
      </w:r>
      <w:proofErr w:type="spellEnd"/>
    </w:p>
    <w:p w14:paraId="38CCE1C0" w14:textId="63E31AE7" w:rsidR="00DC58B9" w:rsidRPr="004265FC" w:rsidRDefault="00DC58B9" w:rsidP="00DC58B9">
      <w:pPr>
        <w:jc w:val="both"/>
      </w:pPr>
      <w:r w:rsidRPr="00BF7386">
        <w:rPr>
          <w:rFonts w:ascii="Arial" w:hAnsi="Arial" w:cs="Arial"/>
        </w:rPr>
        <w:t>-</w:t>
      </w:r>
      <w:r w:rsidRPr="004265FC">
        <w:t>των βασικών στρατηγικών που καλείται να υπηρετήσει το Π</w:t>
      </w:r>
      <w:r w:rsidR="004265FC">
        <w:t xml:space="preserve">εριφερειακό </w:t>
      </w:r>
      <w:r w:rsidRPr="004265FC">
        <w:t>Ε</w:t>
      </w:r>
      <w:r w:rsidR="004265FC">
        <w:t xml:space="preserve">πιχειρησιακό </w:t>
      </w:r>
      <w:r w:rsidRPr="004265FC">
        <w:t>Π</w:t>
      </w:r>
      <w:r w:rsidR="004265FC">
        <w:t>ρόγραμμα</w:t>
      </w:r>
      <w:r w:rsidRPr="004265FC">
        <w:t xml:space="preserve"> στο πλαίσιο της γενικότερης αναπτυξιακή</w:t>
      </w:r>
      <w:r w:rsidR="004265FC">
        <w:t>ς στρατηγικής της Περιφέρειας (</w:t>
      </w:r>
      <w:r w:rsidR="00AA3BFC">
        <w:t xml:space="preserve">Τοπικές Στρατηγικές για </w:t>
      </w:r>
      <w:r w:rsidR="00AA3BFC" w:rsidRPr="004265FC">
        <w:t>«</w:t>
      </w:r>
      <w:r w:rsidR="00AA3BFC">
        <w:t>Ο</w:t>
      </w:r>
      <w:r w:rsidR="00AA3BFC" w:rsidRPr="004265FC">
        <w:t xml:space="preserve">λοκληρωμένες </w:t>
      </w:r>
      <w:r w:rsidR="00AA3BFC">
        <w:t>Χ</w:t>
      </w:r>
      <w:r w:rsidR="00AA3BFC" w:rsidRPr="004265FC">
        <w:t xml:space="preserve">ωρικές </w:t>
      </w:r>
      <w:r w:rsidR="00AA3BFC">
        <w:t>Επενδύσεις</w:t>
      </w:r>
      <w:r w:rsidR="00AA3BFC" w:rsidRPr="004265FC">
        <w:t xml:space="preserve">», </w:t>
      </w:r>
      <w:r w:rsidR="00AA3BFC">
        <w:t>Σ</w:t>
      </w:r>
      <w:r w:rsidRPr="004265FC">
        <w:t>τρατηγική για την «έξυπνη εξειδίκευση» κ</w:t>
      </w:r>
      <w:r w:rsidR="00AA3BFC">
        <w:t>λπ.</w:t>
      </w:r>
      <w:r w:rsidRPr="004265FC">
        <w:t>)</w:t>
      </w:r>
    </w:p>
    <w:p w14:paraId="26FD60A3" w14:textId="00526CA0" w:rsidR="00DC58B9" w:rsidRDefault="00DC58B9" w:rsidP="00352D5F">
      <w:pPr>
        <w:spacing w:after="0"/>
        <w:jc w:val="both"/>
      </w:pPr>
      <w:r w:rsidRPr="00352D5F">
        <w:t xml:space="preserve">Το Σχέδιο Αξιολόγησης καλύπτει τον χρονικό ορίζοντα από την </w:t>
      </w:r>
      <w:r w:rsidR="003B1D7A">
        <w:t>«</w:t>
      </w:r>
      <w:r w:rsidR="003B1D7A" w:rsidRPr="000C62B6">
        <w:rPr>
          <w:rFonts w:cs="Calibri"/>
          <w:iCs/>
          <w:color w:val="000000"/>
        </w:rPr>
        <w:t>Ενδιάμεση Επανεξέταση (Μ</w:t>
      </w:r>
      <w:r w:rsidR="003B1D7A" w:rsidRPr="000C62B6">
        <w:rPr>
          <w:rFonts w:cs="Calibri"/>
          <w:iCs/>
          <w:color w:val="000000"/>
          <w:lang w:val="en-US"/>
        </w:rPr>
        <w:t>id</w:t>
      </w:r>
      <w:r w:rsidR="003B1D7A" w:rsidRPr="000C62B6">
        <w:rPr>
          <w:rFonts w:cs="Calibri"/>
          <w:iCs/>
          <w:color w:val="000000"/>
        </w:rPr>
        <w:t xml:space="preserve"> </w:t>
      </w:r>
      <w:r w:rsidR="003B1D7A" w:rsidRPr="000C62B6">
        <w:rPr>
          <w:rFonts w:cs="Calibri"/>
          <w:iCs/>
          <w:color w:val="000000"/>
          <w:lang w:val="en-US"/>
        </w:rPr>
        <w:t>term</w:t>
      </w:r>
      <w:r w:rsidR="003B1D7A" w:rsidRPr="000C62B6">
        <w:rPr>
          <w:rFonts w:cs="Calibri"/>
          <w:iCs/>
          <w:color w:val="000000"/>
        </w:rPr>
        <w:t xml:space="preserve"> </w:t>
      </w:r>
      <w:r w:rsidR="003B1D7A" w:rsidRPr="000C62B6">
        <w:rPr>
          <w:rFonts w:cs="Calibri"/>
          <w:iCs/>
          <w:color w:val="000000"/>
          <w:lang w:val="en-US"/>
        </w:rPr>
        <w:t>REVIEW</w:t>
      </w:r>
      <w:r w:rsidR="003B1D7A" w:rsidRPr="000C62B6">
        <w:rPr>
          <w:rFonts w:cs="Calibri"/>
          <w:iCs/>
          <w:color w:val="000000"/>
        </w:rPr>
        <w:t xml:space="preserve"> 2025)</w:t>
      </w:r>
      <w:r w:rsidR="00352D5F" w:rsidRPr="00352D5F">
        <w:t xml:space="preserve"> </w:t>
      </w:r>
      <w:r w:rsidR="004265FC" w:rsidRPr="00352D5F">
        <w:t>(202</w:t>
      </w:r>
      <w:r w:rsidR="00352D5F" w:rsidRPr="00352D5F">
        <w:t>5</w:t>
      </w:r>
      <w:r w:rsidR="004265FC" w:rsidRPr="00352D5F">
        <w:t>)</w:t>
      </w:r>
      <w:r w:rsidR="003B1D7A">
        <w:t>»</w:t>
      </w:r>
      <w:r w:rsidR="004265FC" w:rsidRPr="00352D5F">
        <w:t xml:space="preserve"> </w:t>
      </w:r>
      <w:r w:rsidRPr="00352D5F">
        <w:t xml:space="preserve">έως και την ολοκλήρωση και την υποβολή </w:t>
      </w:r>
      <w:r w:rsidR="00352D5F" w:rsidRPr="00352D5F">
        <w:t xml:space="preserve">της </w:t>
      </w:r>
      <w:r w:rsidR="00352D5F" w:rsidRPr="00352D5F">
        <w:rPr>
          <w:rFonts w:cs="Calibri"/>
          <w:iCs/>
          <w:color w:val="000000"/>
        </w:rPr>
        <w:t>Αξιολόγηση</w:t>
      </w:r>
      <w:r w:rsidR="003B1D7A">
        <w:rPr>
          <w:rFonts w:cs="Calibri"/>
          <w:iCs/>
          <w:color w:val="000000"/>
        </w:rPr>
        <w:t>ς</w:t>
      </w:r>
      <w:r w:rsidR="00352D5F" w:rsidRPr="00352D5F">
        <w:rPr>
          <w:rFonts w:cs="Calibri"/>
          <w:iCs/>
          <w:color w:val="000000"/>
        </w:rPr>
        <w:t xml:space="preserve"> επιπτώσεων του Προγράμματος Ιόνια Νησιά 2021 – 2027 </w:t>
      </w:r>
      <w:r w:rsidRPr="00352D5F">
        <w:t xml:space="preserve"> (202</w:t>
      </w:r>
      <w:r w:rsidR="00352D5F" w:rsidRPr="00352D5F">
        <w:t>9)</w:t>
      </w:r>
      <w:r w:rsidR="003B1D7A">
        <w:t>.</w:t>
      </w:r>
      <w:r w:rsidR="00352D5F" w:rsidRPr="00352D5F">
        <w:t xml:space="preserve"> </w:t>
      </w:r>
    </w:p>
    <w:p w14:paraId="7AE93C5E" w14:textId="77777777" w:rsidR="00A518E4" w:rsidRPr="00352D5F" w:rsidRDefault="00A518E4" w:rsidP="00352D5F">
      <w:pPr>
        <w:spacing w:after="0"/>
        <w:jc w:val="both"/>
        <w:rPr>
          <w:rFonts w:cs="Calibri"/>
          <w:iCs/>
          <w:color w:val="000000"/>
        </w:rPr>
      </w:pPr>
    </w:p>
    <w:p w14:paraId="6171178B" w14:textId="1710944C" w:rsidR="00DC58B9" w:rsidRDefault="00DC58B9" w:rsidP="00DC58B9">
      <w:pPr>
        <w:jc w:val="both"/>
      </w:pPr>
      <w:r w:rsidRPr="00A518E4">
        <w:t>Για τους παραπάνω σκοπούς προτείνεται να εκπονηθούν</w:t>
      </w:r>
      <w:r w:rsidR="00C419CA" w:rsidRPr="00A518E4">
        <w:t xml:space="preserve"> συνολικά 13 Αξιολογήσεις</w:t>
      </w:r>
      <w:r w:rsidR="00816DC8">
        <w:t xml:space="preserve"> με </w:t>
      </w:r>
      <w:r w:rsidRPr="00A518E4">
        <w:t xml:space="preserve"> συνολικό εκτιμώμενο κόστ</w:t>
      </w:r>
      <w:r w:rsidR="00352D5F" w:rsidRPr="00A518E4">
        <w:t xml:space="preserve">ος </w:t>
      </w:r>
      <w:r w:rsidR="009A0C3F" w:rsidRPr="003B1D7A">
        <w:rPr>
          <w:b/>
          <w:bCs/>
        </w:rPr>
        <w:t>6</w:t>
      </w:r>
      <w:r w:rsidR="003B1D7A" w:rsidRPr="003B1D7A">
        <w:rPr>
          <w:b/>
          <w:bCs/>
        </w:rPr>
        <w:t>9</w:t>
      </w:r>
      <w:r w:rsidR="00844121" w:rsidRPr="003B1D7A">
        <w:rPr>
          <w:b/>
          <w:bCs/>
        </w:rPr>
        <w:t>6</w:t>
      </w:r>
      <w:r w:rsidR="00816DC8" w:rsidRPr="003B1D7A">
        <w:rPr>
          <w:b/>
          <w:bCs/>
        </w:rPr>
        <w:t>.000 Ευρώ</w:t>
      </w:r>
      <w:r w:rsidR="00816DC8" w:rsidRPr="009A0C3F">
        <w:t>,</w:t>
      </w:r>
      <w:r w:rsidR="00816DC8">
        <w:t xml:space="preserve"> ειδικότερα :</w:t>
      </w:r>
    </w:p>
    <w:p w14:paraId="5C8C12AC" w14:textId="77777777" w:rsidR="00AD2768" w:rsidRPr="00AD2768" w:rsidRDefault="00AD2768" w:rsidP="00612C6E">
      <w:pPr>
        <w:jc w:val="both"/>
        <w:rPr>
          <w:b/>
        </w:rPr>
      </w:pPr>
      <w:r w:rsidRPr="00AD2768">
        <w:rPr>
          <w:b/>
        </w:rPr>
        <w:t xml:space="preserve">Β. Σχέδιο Αξιολόγησης του </w:t>
      </w:r>
      <w:proofErr w:type="spellStart"/>
      <w:r w:rsidRPr="00AD2768">
        <w:rPr>
          <w:b/>
        </w:rPr>
        <w:t>ΠεΠ</w:t>
      </w:r>
      <w:proofErr w:type="spellEnd"/>
      <w:r w:rsidRPr="00AD2768">
        <w:rPr>
          <w:b/>
        </w:rPr>
        <w:t xml:space="preserve"> 2021-2027</w:t>
      </w:r>
    </w:p>
    <w:p w14:paraId="6B6280FF" w14:textId="4846BB4B" w:rsidR="00612C6E" w:rsidRPr="00612C6E" w:rsidRDefault="00816DC8" w:rsidP="00612C6E">
      <w:pPr>
        <w:jc w:val="both"/>
      </w:pPr>
      <w:r w:rsidRPr="00612C6E">
        <w:t>Το Σχέδιο Αξιολόγησης του Π</w:t>
      </w:r>
      <w:r w:rsidR="004D1E9B">
        <w:t>ρογράμματος «</w:t>
      </w:r>
      <w:r w:rsidRPr="00612C6E">
        <w:t>Ιόνια Νησιά</w:t>
      </w:r>
      <w:r w:rsidR="004D1E9B">
        <w:t>» 2021 -2027</w:t>
      </w:r>
      <w:r w:rsidRPr="00612C6E">
        <w:t xml:space="preserve"> περιλαμβάνει συνολικά δεκατρείς </w:t>
      </w:r>
      <w:r w:rsidRPr="00E719F0">
        <w:rPr>
          <w:b/>
          <w:bCs/>
        </w:rPr>
        <w:t>(1</w:t>
      </w:r>
      <w:r w:rsidR="003B1D7A">
        <w:rPr>
          <w:b/>
          <w:bCs/>
        </w:rPr>
        <w:t>4</w:t>
      </w:r>
      <w:r w:rsidRPr="00E719F0">
        <w:rPr>
          <w:b/>
          <w:bCs/>
        </w:rPr>
        <w:t>) Αξιολογήσεις</w:t>
      </w:r>
      <w:r w:rsidRPr="00612C6E">
        <w:t xml:space="preserve"> εκ των οποίων </w:t>
      </w:r>
      <w:r w:rsidR="003B1D7A">
        <w:rPr>
          <w:b/>
          <w:bCs/>
        </w:rPr>
        <w:t>4</w:t>
      </w:r>
      <w:r w:rsidRPr="00E719F0">
        <w:rPr>
          <w:b/>
          <w:bCs/>
        </w:rPr>
        <w:t xml:space="preserve"> εφαρμογής</w:t>
      </w:r>
      <w:r w:rsidRPr="00612C6E">
        <w:t xml:space="preserve">, </w:t>
      </w:r>
      <w:r w:rsidRPr="00E719F0">
        <w:rPr>
          <w:b/>
          <w:bCs/>
        </w:rPr>
        <w:t>6 θεματικές</w:t>
      </w:r>
      <w:r w:rsidRPr="00612C6E">
        <w:t xml:space="preserve">, </w:t>
      </w:r>
      <w:r w:rsidRPr="00E719F0">
        <w:rPr>
          <w:b/>
          <w:bCs/>
        </w:rPr>
        <w:t>2 επιπτώσεων</w:t>
      </w:r>
      <w:r w:rsidRPr="00612C6E">
        <w:t xml:space="preserve"> (ανακεφαλαιωτική και</w:t>
      </w:r>
      <w:r w:rsidR="00612C6E" w:rsidRPr="00612C6E">
        <w:t xml:space="preserve"> </w:t>
      </w:r>
      <w:proofErr w:type="spellStart"/>
      <w:r w:rsidR="00612C6E" w:rsidRPr="00612C6E">
        <w:t>πολυθεματική</w:t>
      </w:r>
      <w:proofErr w:type="spellEnd"/>
      <w:r w:rsidR="00612C6E" w:rsidRPr="00612C6E">
        <w:t xml:space="preserve"> των δράσεων ΕΚΤ+) και </w:t>
      </w:r>
      <w:r w:rsidR="00612C6E" w:rsidRPr="00E719F0">
        <w:rPr>
          <w:b/>
          <w:bCs/>
        </w:rPr>
        <w:t>2 αξιολογήσεις επικοινωνίας και προβολή</w:t>
      </w:r>
      <w:r w:rsidR="00612C6E" w:rsidRPr="00612C6E">
        <w:t>ς του Προγράμματος</w:t>
      </w:r>
    </w:p>
    <w:p w14:paraId="11949534" w14:textId="77777777" w:rsidR="00816DC8" w:rsidRPr="00816DC8" w:rsidRDefault="00816DC8" w:rsidP="00816DC8">
      <w:pPr>
        <w:jc w:val="both"/>
      </w:pPr>
      <w:r w:rsidRPr="00816DC8">
        <w:t xml:space="preserve">Ειδικότερα προβλέπονται: </w:t>
      </w:r>
    </w:p>
    <w:p w14:paraId="0C2C98ED" w14:textId="66026997" w:rsidR="00816DC8" w:rsidRPr="003B1D7A" w:rsidRDefault="00816DC8" w:rsidP="00816DC8">
      <w:pPr>
        <w:pStyle w:val="a3"/>
        <w:numPr>
          <w:ilvl w:val="0"/>
          <w:numId w:val="11"/>
        </w:numPr>
        <w:jc w:val="both"/>
        <w:rPr>
          <w:iCs/>
        </w:rPr>
      </w:pPr>
      <w:r w:rsidRPr="003B1D7A">
        <w:rPr>
          <w:iCs/>
        </w:rPr>
        <w:t>Τρεις (</w:t>
      </w:r>
      <w:r w:rsidR="003B1D7A" w:rsidRPr="003B1D7A">
        <w:rPr>
          <w:iCs/>
        </w:rPr>
        <w:t>4</w:t>
      </w:r>
      <w:r w:rsidRPr="003B1D7A">
        <w:rPr>
          <w:iCs/>
        </w:rPr>
        <w:t>) αξιολογήσεις της εφαρμογής του Προγράμματος (δύο ενδιάμεσες και μια τελική/ 2025, 2027, 2029), οι οποίες θα αξιοποιηθούν μεταξύ άλλων και για τις τροποποιήσεις του Προγράμματος.</w:t>
      </w:r>
    </w:p>
    <w:p w14:paraId="25F375F2" w14:textId="13E20ADE" w:rsidR="00816DC8" w:rsidRPr="003B1D7A" w:rsidRDefault="00816DC8" w:rsidP="00816DC8">
      <w:pPr>
        <w:pStyle w:val="a3"/>
        <w:numPr>
          <w:ilvl w:val="0"/>
          <w:numId w:val="11"/>
        </w:numPr>
        <w:jc w:val="both"/>
        <w:rPr>
          <w:iCs/>
        </w:rPr>
      </w:pPr>
      <w:r w:rsidRPr="003B1D7A">
        <w:rPr>
          <w:iCs/>
        </w:rPr>
        <w:t>Δύο (2) αξιολογήσεις της επικοινωνίας και προβολής του Προγράμματος (2025, 2028)</w:t>
      </w:r>
    </w:p>
    <w:p w14:paraId="08008116" w14:textId="137C006D" w:rsidR="00816DC8" w:rsidRPr="003B1D7A" w:rsidRDefault="00816DC8" w:rsidP="00816DC8">
      <w:pPr>
        <w:pStyle w:val="a3"/>
        <w:numPr>
          <w:ilvl w:val="0"/>
          <w:numId w:val="11"/>
        </w:numPr>
        <w:jc w:val="both"/>
        <w:rPr>
          <w:iCs/>
        </w:rPr>
      </w:pPr>
      <w:r w:rsidRPr="003B1D7A">
        <w:rPr>
          <w:iCs/>
        </w:rPr>
        <w:t>Έξι (6) θεματικές αξιολογήσεις (2027 &amp; 2028) βασικών κατηγοριών δράσεων ανά Προτεραιότητα του Προγράμματος.</w:t>
      </w:r>
    </w:p>
    <w:p w14:paraId="35B39419" w14:textId="4C44270C" w:rsidR="00816DC8" w:rsidRPr="003B1D7A" w:rsidRDefault="00816DC8" w:rsidP="00816DC8">
      <w:pPr>
        <w:pStyle w:val="a3"/>
        <w:numPr>
          <w:ilvl w:val="0"/>
          <w:numId w:val="11"/>
        </w:numPr>
        <w:jc w:val="both"/>
        <w:rPr>
          <w:iCs/>
        </w:rPr>
      </w:pPr>
      <w:r w:rsidRPr="003B1D7A">
        <w:rPr>
          <w:iCs/>
        </w:rPr>
        <w:lastRenderedPageBreak/>
        <w:t xml:space="preserve">Δύο (2) αξιολογήσεις επιπτώσεων, </w:t>
      </w:r>
      <w:r w:rsidR="003B1D7A" w:rsidRPr="003B1D7A">
        <w:rPr>
          <w:iCs/>
        </w:rPr>
        <w:t>μία</w:t>
      </w:r>
      <w:r w:rsidRPr="003B1D7A">
        <w:rPr>
          <w:iCs/>
        </w:rPr>
        <w:t xml:space="preserve"> του συνόλου του Προγράμματος</w:t>
      </w:r>
      <w:r w:rsidR="003B1D7A" w:rsidRPr="003B1D7A">
        <w:rPr>
          <w:iCs/>
        </w:rPr>
        <w:t xml:space="preserve"> </w:t>
      </w:r>
      <w:r w:rsidR="003B1D7A" w:rsidRPr="003B1D7A">
        <w:rPr>
          <w:iCs/>
        </w:rPr>
        <w:t>(2029)</w:t>
      </w:r>
      <w:r w:rsidRPr="003B1D7A">
        <w:rPr>
          <w:iCs/>
        </w:rPr>
        <w:t xml:space="preserve">, προκειμένου να αποτιμηθεί ο αντίκτυπός του σύμφωνα και το άρθρο 44 του ΚΚΔ και </w:t>
      </w:r>
      <w:r w:rsidR="003B1D7A" w:rsidRPr="003B1D7A">
        <w:rPr>
          <w:iCs/>
        </w:rPr>
        <w:t>μία</w:t>
      </w:r>
      <w:r w:rsidRPr="003B1D7A">
        <w:rPr>
          <w:iCs/>
        </w:rPr>
        <w:t xml:space="preserve"> </w:t>
      </w:r>
      <w:proofErr w:type="spellStart"/>
      <w:r w:rsidR="003B1D7A" w:rsidRPr="003B1D7A">
        <w:rPr>
          <w:iCs/>
        </w:rPr>
        <w:t>π</w:t>
      </w:r>
      <w:r w:rsidRPr="003B1D7A">
        <w:rPr>
          <w:iCs/>
        </w:rPr>
        <w:t>ολυθεματική</w:t>
      </w:r>
      <w:proofErr w:type="spellEnd"/>
      <w:r w:rsidR="003B1D7A" w:rsidRPr="003B1D7A">
        <w:rPr>
          <w:iCs/>
        </w:rPr>
        <w:t>,</w:t>
      </w:r>
      <w:r w:rsidRPr="003B1D7A">
        <w:rPr>
          <w:iCs/>
        </w:rPr>
        <w:t xml:space="preserve"> των επιπτώσεων των δράσεων του ΕΚΤ</w:t>
      </w:r>
      <w:r w:rsidR="00E87F19" w:rsidRPr="003B1D7A">
        <w:rPr>
          <w:iCs/>
        </w:rPr>
        <w:t>.</w:t>
      </w:r>
    </w:p>
    <w:p w14:paraId="2003ED80" w14:textId="77777777" w:rsidR="00DC58B9" w:rsidRPr="00BF7386" w:rsidRDefault="00DC58B9" w:rsidP="00DC58B9">
      <w:pPr>
        <w:jc w:val="both"/>
        <w:rPr>
          <w:rFonts w:ascii="Arial" w:hAnsi="Arial" w:cs="Arial"/>
          <w:b/>
        </w:rPr>
      </w:pPr>
    </w:p>
    <w:p w14:paraId="2F0C7E68" w14:textId="35A99E78" w:rsidR="005305BA" w:rsidRDefault="005305BA" w:rsidP="005305BA">
      <w:pPr>
        <w:jc w:val="both"/>
        <w:rPr>
          <w:rFonts w:ascii="Arial" w:hAnsi="Arial" w:cs="Arial"/>
        </w:rPr>
      </w:pPr>
    </w:p>
    <w:p w14:paraId="7ED7B483" w14:textId="77777777" w:rsidR="00AD2768" w:rsidRDefault="00AD2768" w:rsidP="005305BA">
      <w:pPr>
        <w:jc w:val="both"/>
        <w:rPr>
          <w:rFonts w:ascii="Arial" w:hAnsi="Arial" w:cs="Arial"/>
        </w:rPr>
      </w:pPr>
    </w:p>
    <w:p w14:paraId="7217C3E3" w14:textId="77777777" w:rsidR="00AD2768" w:rsidRDefault="00AD2768" w:rsidP="005305BA">
      <w:pPr>
        <w:jc w:val="both"/>
        <w:rPr>
          <w:rFonts w:ascii="Arial" w:hAnsi="Arial" w:cs="Arial"/>
        </w:rPr>
      </w:pPr>
    </w:p>
    <w:p w14:paraId="0EC60B16" w14:textId="77777777" w:rsidR="00AD2768" w:rsidRDefault="00AD2768" w:rsidP="005305BA">
      <w:pPr>
        <w:jc w:val="both"/>
        <w:rPr>
          <w:rFonts w:ascii="Arial" w:hAnsi="Arial" w:cs="Arial"/>
        </w:rPr>
      </w:pPr>
    </w:p>
    <w:p w14:paraId="550FABA2" w14:textId="77777777" w:rsidR="00AD2768" w:rsidRDefault="00AD2768" w:rsidP="005305BA">
      <w:pPr>
        <w:jc w:val="both"/>
        <w:rPr>
          <w:rFonts w:ascii="Arial" w:hAnsi="Arial" w:cs="Arial"/>
        </w:rPr>
      </w:pPr>
    </w:p>
    <w:p w14:paraId="6DAD6FE8" w14:textId="77777777" w:rsidR="00AD2768" w:rsidRDefault="00AD2768" w:rsidP="005305BA">
      <w:pPr>
        <w:jc w:val="both"/>
        <w:rPr>
          <w:rFonts w:ascii="Arial" w:hAnsi="Arial" w:cs="Arial"/>
        </w:rPr>
      </w:pPr>
    </w:p>
    <w:p w14:paraId="073015BB" w14:textId="77777777" w:rsidR="00AD2768" w:rsidRDefault="00AD2768" w:rsidP="005305BA">
      <w:pPr>
        <w:jc w:val="both"/>
        <w:rPr>
          <w:rFonts w:ascii="Arial" w:hAnsi="Arial" w:cs="Arial"/>
        </w:rPr>
      </w:pPr>
    </w:p>
    <w:p w14:paraId="5EBE3C17" w14:textId="1EA7632C" w:rsidR="004B48E0" w:rsidRPr="000C62B6" w:rsidRDefault="003B1D7A" w:rsidP="005305BA">
      <w:pPr>
        <w:jc w:val="both"/>
        <w:rPr>
          <w:bCs/>
        </w:rPr>
      </w:pPr>
      <w:r>
        <w:rPr>
          <w:b/>
        </w:rPr>
        <w:t>Αναλυτικά, το ε</w:t>
      </w:r>
      <w:r w:rsidR="00EF1E3D" w:rsidRPr="004B48E0">
        <w:rPr>
          <w:b/>
        </w:rPr>
        <w:t>γκεκριμένο Σχ</w:t>
      </w:r>
      <w:r>
        <w:rPr>
          <w:b/>
        </w:rPr>
        <w:t>έδιο</w:t>
      </w:r>
      <w:r w:rsidR="00EF1E3D" w:rsidRPr="004B48E0">
        <w:rPr>
          <w:b/>
        </w:rPr>
        <w:t xml:space="preserve"> Αξιολόγησης </w:t>
      </w:r>
      <w:r w:rsidR="00EF1E3D">
        <w:rPr>
          <w:b/>
        </w:rPr>
        <w:t xml:space="preserve">Προγράμματος «ΙΟΝΙΑ ΝΗΣΙΑ» </w:t>
      </w:r>
      <w:r w:rsidR="00EF1E3D" w:rsidRPr="00DC58B9">
        <w:rPr>
          <w:b/>
        </w:rPr>
        <w:t xml:space="preserve"> 20</w:t>
      </w:r>
      <w:r w:rsidR="00EF1E3D">
        <w:rPr>
          <w:b/>
        </w:rPr>
        <w:t>2</w:t>
      </w:r>
      <w:r w:rsidR="00EF1E3D" w:rsidRPr="00DC58B9">
        <w:rPr>
          <w:b/>
        </w:rPr>
        <w:t>1</w:t>
      </w:r>
      <w:r w:rsidR="00EF1E3D">
        <w:rPr>
          <w:b/>
        </w:rPr>
        <w:t>-2027</w:t>
      </w:r>
      <w:r w:rsidR="00EF1E3D">
        <w:rPr>
          <w:bCs/>
        </w:rPr>
        <w:t xml:space="preserve"> </w:t>
      </w:r>
      <w:r w:rsidR="000C62B6" w:rsidRPr="000C62B6">
        <w:rPr>
          <w:bCs/>
        </w:rPr>
        <w:t xml:space="preserve"> </w:t>
      </w:r>
      <w:r>
        <w:rPr>
          <w:bCs/>
        </w:rPr>
        <w:t>έχει διαμορφωθεί</w:t>
      </w:r>
      <w:r w:rsidR="000C62B6" w:rsidRPr="000C62B6">
        <w:rPr>
          <w:bCs/>
        </w:rPr>
        <w:t xml:space="preserve"> ως εξής:</w:t>
      </w:r>
    </w:p>
    <w:tbl>
      <w:tblPr>
        <w:tblW w:w="8929" w:type="dxa"/>
        <w:jc w:val="center"/>
        <w:tblLayout w:type="fixed"/>
        <w:tblLook w:val="04A0" w:firstRow="1" w:lastRow="0" w:firstColumn="1" w:lastColumn="0" w:noHBand="0" w:noVBand="1"/>
      </w:tblPr>
      <w:tblGrid>
        <w:gridCol w:w="957"/>
        <w:gridCol w:w="3862"/>
        <w:gridCol w:w="2126"/>
        <w:gridCol w:w="1984"/>
      </w:tblGrid>
      <w:tr w:rsidR="000C62B6" w:rsidRPr="004324FC" w14:paraId="0E2786E7" w14:textId="77777777" w:rsidTr="0005392F">
        <w:trPr>
          <w:trHeight w:val="690"/>
          <w:tblHeader/>
          <w:jc w:val="center"/>
        </w:trPr>
        <w:tc>
          <w:tcPr>
            <w:tcW w:w="957" w:type="dxa"/>
            <w:tcBorders>
              <w:top w:val="single" w:sz="4" w:space="0" w:color="auto"/>
              <w:left w:val="single" w:sz="4" w:space="0" w:color="auto"/>
              <w:bottom w:val="single" w:sz="4" w:space="0" w:color="auto"/>
              <w:right w:val="single" w:sz="4" w:space="0" w:color="auto"/>
            </w:tcBorders>
            <w:shd w:val="clear" w:color="000000" w:fill="FFCC00"/>
            <w:vAlign w:val="center"/>
            <w:hideMark/>
          </w:tcPr>
          <w:p w14:paraId="043E53E8" w14:textId="77777777" w:rsidR="000C62B6" w:rsidRPr="004324FC" w:rsidRDefault="000C62B6" w:rsidP="0005392F">
            <w:pPr>
              <w:spacing w:after="0"/>
              <w:rPr>
                <w:rFonts w:cs="Calibri"/>
                <w:b/>
                <w:bCs/>
                <w:sz w:val="20"/>
                <w:szCs w:val="20"/>
                <w:lang w:eastAsia="el-GR"/>
              </w:rPr>
            </w:pPr>
            <w:r w:rsidRPr="004324FC">
              <w:rPr>
                <w:rFonts w:cs="Calibri"/>
                <w:b/>
                <w:bCs/>
                <w:sz w:val="20"/>
                <w:szCs w:val="20"/>
                <w:lang w:eastAsia="el-GR"/>
              </w:rPr>
              <w:t>α/α</w:t>
            </w:r>
          </w:p>
        </w:tc>
        <w:tc>
          <w:tcPr>
            <w:tcW w:w="3862" w:type="dxa"/>
            <w:tcBorders>
              <w:top w:val="single" w:sz="4" w:space="0" w:color="auto"/>
              <w:left w:val="nil"/>
              <w:bottom w:val="single" w:sz="4" w:space="0" w:color="auto"/>
              <w:right w:val="single" w:sz="4" w:space="0" w:color="auto"/>
            </w:tcBorders>
            <w:shd w:val="clear" w:color="000000" w:fill="FFCC00"/>
            <w:vAlign w:val="center"/>
            <w:hideMark/>
          </w:tcPr>
          <w:p w14:paraId="66259DB5" w14:textId="77777777" w:rsidR="000C62B6" w:rsidRPr="004324FC" w:rsidRDefault="000C62B6" w:rsidP="0005392F">
            <w:pPr>
              <w:spacing w:after="0"/>
              <w:jc w:val="center"/>
              <w:rPr>
                <w:rFonts w:cs="Calibri"/>
                <w:b/>
                <w:bCs/>
                <w:sz w:val="20"/>
                <w:szCs w:val="20"/>
                <w:lang w:eastAsia="el-GR"/>
              </w:rPr>
            </w:pPr>
            <w:r w:rsidRPr="004324FC">
              <w:rPr>
                <w:rFonts w:cs="Calibri"/>
                <w:b/>
                <w:bCs/>
                <w:sz w:val="20"/>
                <w:szCs w:val="20"/>
                <w:lang w:eastAsia="el-GR"/>
              </w:rPr>
              <w:t>Τίτλος αξιολόγησης</w:t>
            </w:r>
          </w:p>
        </w:tc>
        <w:tc>
          <w:tcPr>
            <w:tcW w:w="2126" w:type="dxa"/>
            <w:tcBorders>
              <w:top w:val="single" w:sz="4" w:space="0" w:color="auto"/>
              <w:left w:val="nil"/>
              <w:bottom w:val="single" w:sz="4" w:space="0" w:color="auto"/>
              <w:right w:val="single" w:sz="4" w:space="0" w:color="auto"/>
            </w:tcBorders>
            <w:shd w:val="clear" w:color="000000" w:fill="FFCC00"/>
            <w:vAlign w:val="center"/>
            <w:hideMark/>
          </w:tcPr>
          <w:p w14:paraId="4C200BF5" w14:textId="77777777" w:rsidR="000C62B6" w:rsidRPr="004324FC" w:rsidRDefault="000C62B6" w:rsidP="0005392F">
            <w:pPr>
              <w:autoSpaceDE w:val="0"/>
              <w:autoSpaceDN w:val="0"/>
              <w:adjustRightInd w:val="0"/>
              <w:spacing w:after="0"/>
              <w:jc w:val="center"/>
              <w:rPr>
                <w:rFonts w:cs="Calibri"/>
                <w:b/>
                <w:bCs/>
                <w:sz w:val="20"/>
                <w:szCs w:val="20"/>
                <w:lang w:eastAsia="el-GR"/>
              </w:rPr>
            </w:pPr>
            <w:r w:rsidRPr="004324FC">
              <w:rPr>
                <w:rFonts w:cs="Calibri"/>
                <w:b/>
                <w:bCs/>
                <w:sz w:val="20"/>
                <w:szCs w:val="20"/>
                <w:lang w:eastAsia="el-GR"/>
              </w:rPr>
              <w:t>Ενδεικτική</w:t>
            </w:r>
          </w:p>
          <w:p w14:paraId="0477A2BB" w14:textId="77777777" w:rsidR="000C62B6" w:rsidRPr="004324FC" w:rsidRDefault="000C62B6" w:rsidP="0005392F">
            <w:pPr>
              <w:autoSpaceDE w:val="0"/>
              <w:autoSpaceDN w:val="0"/>
              <w:adjustRightInd w:val="0"/>
              <w:spacing w:after="0"/>
              <w:jc w:val="center"/>
              <w:rPr>
                <w:rFonts w:cs="Calibri"/>
                <w:b/>
                <w:bCs/>
                <w:sz w:val="20"/>
                <w:szCs w:val="20"/>
                <w:lang w:eastAsia="el-GR"/>
              </w:rPr>
            </w:pPr>
            <w:r w:rsidRPr="004324FC">
              <w:rPr>
                <w:rFonts w:cs="Calibri"/>
                <w:b/>
                <w:bCs/>
                <w:sz w:val="20"/>
                <w:szCs w:val="20"/>
                <w:lang w:eastAsia="el-GR"/>
              </w:rPr>
              <w:t>Ημερομηνία</w:t>
            </w:r>
          </w:p>
          <w:p w14:paraId="7CAA828C" w14:textId="77777777" w:rsidR="000C62B6" w:rsidRPr="004324FC" w:rsidRDefault="000C62B6" w:rsidP="0005392F">
            <w:pPr>
              <w:autoSpaceDE w:val="0"/>
              <w:autoSpaceDN w:val="0"/>
              <w:adjustRightInd w:val="0"/>
              <w:spacing w:after="0"/>
              <w:jc w:val="center"/>
              <w:rPr>
                <w:rFonts w:cs="Calibri"/>
                <w:b/>
                <w:bCs/>
                <w:sz w:val="20"/>
                <w:szCs w:val="20"/>
                <w:lang w:eastAsia="el-GR"/>
              </w:rPr>
            </w:pPr>
            <w:r w:rsidRPr="004324FC">
              <w:rPr>
                <w:rFonts w:cs="Calibri"/>
                <w:b/>
                <w:bCs/>
                <w:sz w:val="20"/>
                <w:szCs w:val="20"/>
                <w:lang w:eastAsia="el-GR"/>
              </w:rPr>
              <w:t>Ολοκλήρωσης</w:t>
            </w:r>
          </w:p>
        </w:tc>
        <w:tc>
          <w:tcPr>
            <w:tcW w:w="1984" w:type="dxa"/>
            <w:tcBorders>
              <w:top w:val="single" w:sz="4" w:space="0" w:color="auto"/>
              <w:left w:val="nil"/>
              <w:bottom w:val="single" w:sz="4" w:space="0" w:color="auto"/>
              <w:right w:val="single" w:sz="4" w:space="0" w:color="auto"/>
            </w:tcBorders>
            <w:shd w:val="clear" w:color="000000" w:fill="FFCC00"/>
            <w:vAlign w:val="center"/>
            <w:hideMark/>
          </w:tcPr>
          <w:p w14:paraId="345F31EA" w14:textId="77777777" w:rsidR="000C62B6" w:rsidRPr="004324FC" w:rsidRDefault="000C62B6" w:rsidP="0005392F">
            <w:pPr>
              <w:autoSpaceDE w:val="0"/>
              <w:autoSpaceDN w:val="0"/>
              <w:adjustRightInd w:val="0"/>
              <w:spacing w:after="0"/>
              <w:jc w:val="center"/>
              <w:rPr>
                <w:rFonts w:cs="Calibri"/>
                <w:b/>
                <w:bCs/>
                <w:sz w:val="20"/>
                <w:szCs w:val="20"/>
                <w:lang w:eastAsia="el-GR"/>
              </w:rPr>
            </w:pPr>
            <w:r w:rsidRPr="004324FC">
              <w:rPr>
                <w:rFonts w:cs="Calibri"/>
                <w:b/>
                <w:bCs/>
                <w:sz w:val="20"/>
                <w:szCs w:val="20"/>
                <w:lang w:eastAsia="el-GR"/>
              </w:rPr>
              <w:t>Εκτιμώμενος π/υ</w:t>
            </w:r>
          </w:p>
          <w:p w14:paraId="430ABDFE" w14:textId="77777777" w:rsidR="000C62B6" w:rsidRPr="004324FC" w:rsidRDefault="000C62B6" w:rsidP="0005392F">
            <w:pPr>
              <w:autoSpaceDE w:val="0"/>
              <w:autoSpaceDN w:val="0"/>
              <w:adjustRightInd w:val="0"/>
              <w:spacing w:after="0"/>
              <w:jc w:val="center"/>
              <w:rPr>
                <w:rFonts w:cs="Calibri"/>
                <w:b/>
                <w:bCs/>
                <w:sz w:val="20"/>
                <w:szCs w:val="20"/>
                <w:lang w:eastAsia="el-GR"/>
              </w:rPr>
            </w:pPr>
            <w:r w:rsidRPr="004324FC">
              <w:rPr>
                <w:rFonts w:cs="Calibri"/>
                <w:b/>
                <w:bCs/>
                <w:sz w:val="20"/>
                <w:szCs w:val="20"/>
                <w:lang w:eastAsia="el-GR"/>
              </w:rPr>
              <w:t>(€– χωρίς ΦΠΑ)</w:t>
            </w:r>
          </w:p>
        </w:tc>
      </w:tr>
      <w:tr w:rsidR="000C62B6" w:rsidRPr="004324FC" w14:paraId="51B4D632"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0B26245E"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514DDA1A" w14:textId="6542E153" w:rsidR="000C62B6" w:rsidRPr="003B1D7A" w:rsidRDefault="000C62B6" w:rsidP="0005392F">
            <w:pPr>
              <w:spacing w:after="0"/>
              <w:rPr>
                <w:rFonts w:asciiTheme="minorHAnsi" w:hAnsiTheme="minorHAnsi" w:cstheme="minorHAnsi"/>
                <w:iCs/>
                <w:color w:val="000000"/>
                <w:sz w:val="20"/>
                <w:szCs w:val="20"/>
              </w:rPr>
            </w:pPr>
            <w:r w:rsidRPr="003B1D7A">
              <w:rPr>
                <w:rFonts w:asciiTheme="minorHAnsi" w:hAnsiTheme="minorHAnsi" w:cstheme="minorHAnsi"/>
                <w:iCs/>
                <w:color w:val="000000"/>
                <w:sz w:val="20"/>
                <w:szCs w:val="20"/>
              </w:rPr>
              <w:t>Ενδιάμεση Επανεξέταση (Μ</w:t>
            </w:r>
            <w:r w:rsidRPr="003B1D7A">
              <w:rPr>
                <w:rFonts w:asciiTheme="minorHAnsi" w:hAnsiTheme="minorHAnsi" w:cstheme="minorHAnsi"/>
                <w:iCs/>
                <w:color w:val="000000"/>
                <w:sz w:val="20"/>
                <w:szCs w:val="20"/>
                <w:lang w:val="en-US"/>
              </w:rPr>
              <w:t>id</w:t>
            </w:r>
            <w:r w:rsidRPr="003B1D7A">
              <w:rPr>
                <w:rFonts w:asciiTheme="minorHAnsi" w:hAnsiTheme="minorHAnsi" w:cstheme="minorHAnsi"/>
                <w:iCs/>
                <w:color w:val="000000"/>
                <w:sz w:val="20"/>
                <w:szCs w:val="20"/>
              </w:rPr>
              <w:t xml:space="preserve"> </w:t>
            </w:r>
            <w:r w:rsidRPr="003B1D7A">
              <w:rPr>
                <w:rFonts w:asciiTheme="minorHAnsi" w:hAnsiTheme="minorHAnsi" w:cstheme="minorHAnsi"/>
                <w:iCs/>
                <w:color w:val="000000"/>
                <w:sz w:val="20"/>
                <w:szCs w:val="20"/>
                <w:lang w:val="en-US"/>
              </w:rPr>
              <w:t>term</w:t>
            </w:r>
            <w:r w:rsidRPr="003B1D7A">
              <w:rPr>
                <w:rFonts w:asciiTheme="minorHAnsi" w:hAnsiTheme="minorHAnsi" w:cstheme="minorHAnsi"/>
                <w:iCs/>
                <w:color w:val="000000"/>
                <w:sz w:val="20"/>
                <w:szCs w:val="20"/>
              </w:rPr>
              <w:t xml:space="preserve"> </w:t>
            </w:r>
            <w:r w:rsidRPr="003B1D7A">
              <w:rPr>
                <w:rFonts w:asciiTheme="minorHAnsi" w:hAnsiTheme="minorHAnsi" w:cstheme="minorHAnsi"/>
                <w:iCs/>
                <w:color w:val="000000"/>
                <w:sz w:val="20"/>
                <w:szCs w:val="20"/>
                <w:lang w:val="en-US"/>
              </w:rPr>
              <w:t>REVIEW</w:t>
            </w:r>
            <w:r w:rsidRPr="003B1D7A">
              <w:rPr>
                <w:rFonts w:asciiTheme="minorHAnsi" w:hAnsiTheme="minorHAnsi" w:cstheme="minorHAnsi"/>
                <w:iCs/>
                <w:color w:val="000000"/>
                <w:sz w:val="20"/>
                <w:szCs w:val="20"/>
              </w:rPr>
              <w:t xml:space="preserve"> 2025)</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32B4FAE0" w14:textId="0D15C664"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Μάρτιος 2025</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64093EA3" w14:textId="6481518E"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30.000</w:t>
            </w:r>
          </w:p>
        </w:tc>
      </w:tr>
      <w:tr w:rsidR="000C62B6" w:rsidRPr="004324FC" w14:paraId="49A1D91A"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1D6F064A"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47510B77" w14:textId="77777777" w:rsidR="000C62B6" w:rsidRPr="003B1D7A" w:rsidRDefault="000C62B6" w:rsidP="0005392F">
            <w:pPr>
              <w:spacing w:after="0"/>
              <w:rPr>
                <w:rFonts w:asciiTheme="minorHAnsi" w:eastAsia="Times New Roman" w:hAnsiTheme="minorHAnsi" w:cstheme="minorHAnsi"/>
                <w:color w:val="000000"/>
                <w:sz w:val="20"/>
                <w:szCs w:val="20"/>
              </w:rPr>
            </w:pPr>
            <w:r w:rsidRPr="003B1D7A">
              <w:rPr>
                <w:rFonts w:asciiTheme="minorHAnsi" w:hAnsiTheme="minorHAnsi" w:cstheme="minorHAnsi"/>
                <w:iCs/>
                <w:color w:val="000000"/>
                <w:sz w:val="20"/>
                <w:szCs w:val="20"/>
              </w:rPr>
              <w:t xml:space="preserve">1η Αξιολόγηση της εφαρμογής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0B31B21F" w14:textId="5E8690EC"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Δεκέμβριος 2025</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0C8AF33B"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val="en-US" w:eastAsia="el-GR"/>
              </w:rPr>
              <w:t>4</w:t>
            </w:r>
            <w:r w:rsidRPr="003B1D7A">
              <w:rPr>
                <w:rFonts w:asciiTheme="minorHAnsi" w:hAnsiTheme="minorHAnsi" w:cstheme="minorHAnsi"/>
                <w:bCs/>
                <w:sz w:val="20"/>
                <w:szCs w:val="20"/>
                <w:lang w:eastAsia="el-GR"/>
              </w:rPr>
              <w:t>0.000</w:t>
            </w:r>
          </w:p>
        </w:tc>
      </w:tr>
      <w:tr w:rsidR="000C62B6" w:rsidRPr="004324FC" w14:paraId="5A097CBB"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61129CE6"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221A1752" w14:textId="77777777" w:rsidR="000C62B6" w:rsidRPr="003B1D7A" w:rsidRDefault="000C62B6" w:rsidP="0005392F">
            <w:pPr>
              <w:spacing w:after="0"/>
              <w:rPr>
                <w:rFonts w:asciiTheme="minorHAnsi" w:eastAsia="Times New Roman" w:hAnsiTheme="minorHAnsi" w:cstheme="minorHAnsi"/>
                <w:color w:val="000000"/>
                <w:sz w:val="20"/>
                <w:szCs w:val="20"/>
              </w:rPr>
            </w:pPr>
            <w:r w:rsidRPr="003B1D7A">
              <w:rPr>
                <w:rFonts w:asciiTheme="minorHAnsi" w:hAnsiTheme="minorHAnsi" w:cstheme="minorHAnsi"/>
                <w:iCs/>
                <w:color w:val="000000"/>
                <w:sz w:val="20"/>
                <w:szCs w:val="20"/>
              </w:rPr>
              <w:t xml:space="preserve">1η Αξιολόγηση της Στρατηγικής Επικοινωνίας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5DFD709D"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Ιούνιος 2025</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5ED63058"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30.000</w:t>
            </w:r>
          </w:p>
        </w:tc>
      </w:tr>
      <w:tr w:rsidR="000C62B6" w:rsidRPr="004324FC" w14:paraId="0EDBEEFF"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3902E6D4"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3F5E2523" w14:textId="77777777" w:rsidR="000C62B6" w:rsidRPr="003B1D7A" w:rsidRDefault="000C62B6" w:rsidP="0005392F">
            <w:pPr>
              <w:spacing w:after="0"/>
              <w:rPr>
                <w:rFonts w:asciiTheme="minorHAnsi" w:eastAsia="Times New Roman" w:hAnsiTheme="minorHAnsi" w:cstheme="minorHAnsi"/>
                <w:color w:val="000000"/>
                <w:sz w:val="20"/>
                <w:szCs w:val="20"/>
              </w:rPr>
            </w:pPr>
            <w:r w:rsidRPr="003B1D7A">
              <w:rPr>
                <w:rFonts w:asciiTheme="minorHAnsi" w:hAnsiTheme="minorHAnsi" w:cstheme="minorHAnsi"/>
                <w:iCs/>
                <w:color w:val="000000"/>
                <w:sz w:val="20"/>
                <w:szCs w:val="20"/>
              </w:rPr>
              <w:t xml:space="preserve">2η Αξιολόγηση της εφαρμογής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19C38C8E"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Ιούνιος 2027</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7DF3D915"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50.000</w:t>
            </w:r>
          </w:p>
        </w:tc>
      </w:tr>
      <w:tr w:rsidR="000C62B6" w:rsidRPr="004324FC" w14:paraId="1481245A"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266C6390"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27344443" w14:textId="77777777" w:rsidR="000C62B6" w:rsidRPr="003B1D7A" w:rsidRDefault="000C62B6" w:rsidP="0005392F">
            <w:pPr>
              <w:spacing w:after="0"/>
              <w:rPr>
                <w:rFonts w:asciiTheme="minorHAnsi" w:eastAsia="Times New Roman" w:hAnsiTheme="minorHAnsi" w:cstheme="minorHAnsi"/>
                <w:color w:val="000000"/>
                <w:sz w:val="20"/>
                <w:szCs w:val="20"/>
              </w:rPr>
            </w:pPr>
            <w:r w:rsidRPr="003B1D7A">
              <w:rPr>
                <w:rFonts w:asciiTheme="minorHAnsi" w:hAnsiTheme="minorHAnsi" w:cstheme="minorHAnsi"/>
                <w:iCs/>
                <w:color w:val="000000"/>
                <w:sz w:val="20"/>
                <w:szCs w:val="20"/>
              </w:rPr>
              <w:t xml:space="preserve">2η Αξιολόγηση της Στρατηγικής Επικοινωνίας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1B2B739E"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Ιούνιος 2028</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6CFF2D7E"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30.000</w:t>
            </w:r>
          </w:p>
        </w:tc>
      </w:tr>
      <w:tr w:rsidR="000C62B6" w:rsidRPr="004324FC" w14:paraId="6E391012"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395C41A0"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234E620E" w14:textId="77777777" w:rsidR="000C62B6" w:rsidRPr="003B1D7A" w:rsidRDefault="000C62B6" w:rsidP="0005392F">
            <w:pPr>
              <w:spacing w:after="0"/>
              <w:rPr>
                <w:rFonts w:asciiTheme="minorHAnsi" w:eastAsia="Times New Roman" w:hAnsiTheme="minorHAnsi" w:cstheme="minorHAnsi"/>
                <w:color w:val="000000"/>
                <w:sz w:val="20"/>
                <w:szCs w:val="20"/>
              </w:rPr>
            </w:pPr>
            <w:r w:rsidRPr="003B1D7A">
              <w:rPr>
                <w:rFonts w:asciiTheme="minorHAnsi" w:hAnsiTheme="minorHAnsi" w:cstheme="minorHAnsi"/>
                <w:iCs/>
                <w:color w:val="000000"/>
                <w:sz w:val="20"/>
                <w:szCs w:val="20"/>
              </w:rPr>
              <w:t xml:space="preserve">3η Αξιολόγηση της εφαρμογής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 (Τελική Αξιολόγηση Εφαρμογής)</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11147F24"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Ιούνιος 2029</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5A5E4990"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50.000</w:t>
            </w:r>
          </w:p>
        </w:tc>
      </w:tr>
      <w:tr w:rsidR="000C62B6" w:rsidRPr="004324FC" w14:paraId="10589600"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1E2A7EEC"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5F53EB4A" w14:textId="77777777" w:rsidR="000C62B6" w:rsidRPr="003B1D7A" w:rsidRDefault="000C62B6" w:rsidP="0005392F">
            <w:pPr>
              <w:spacing w:after="0"/>
              <w:rPr>
                <w:rFonts w:asciiTheme="minorHAnsi" w:hAnsiTheme="minorHAnsi" w:cstheme="minorHAnsi"/>
                <w:b/>
                <w:bCs/>
                <w:sz w:val="20"/>
                <w:szCs w:val="20"/>
                <w:lang w:eastAsia="el-GR"/>
              </w:rPr>
            </w:pPr>
            <w:r w:rsidRPr="003B1D7A">
              <w:rPr>
                <w:rFonts w:asciiTheme="minorHAnsi" w:hAnsiTheme="minorHAnsi" w:cstheme="minorHAnsi"/>
                <w:iCs/>
                <w:color w:val="000000"/>
                <w:sz w:val="20"/>
                <w:szCs w:val="20"/>
              </w:rPr>
              <w:t xml:space="preserve">Αξιολόγηση της συμβολής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 στην περιφερειακή διάσταση της ΕΣΕΕ</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317661A2"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Οκτώβριος 2027</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258C3EF9"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40.000</w:t>
            </w:r>
          </w:p>
        </w:tc>
      </w:tr>
      <w:tr w:rsidR="000C62B6" w:rsidRPr="004324FC" w14:paraId="7C641F12"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317F32AD"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77C7E4EB" w14:textId="77777777" w:rsidR="000C62B6" w:rsidRPr="003B1D7A" w:rsidRDefault="000C62B6" w:rsidP="0005392F">
            <w:pPr>
              <w:spacing w:after="0"/>
              <w:rPr>
                <w:rFonts w:asciiTheme="minorHAnsi" w:hAnsiTheme="minorHAnsi" w:cstheme="minorHAnsi"/>
                <w:b/>
                <w:bCs/>
                <w:sz w:val="20"/>
                <w:szCs w:val="20"/>
                <w:lang w:eastAsia="el-GR"/>
              </w:rPr>
            </w:pPr>
            <w:r w:rsidRPr="003B1D7A">
              <w:rPr>
                <w:rFonts w:asciiTheme="minorHAnsi" w:hAnsiTheme="minorHAnsi" w:cstheme="minorHAnsi"/>
                <w:iCs/>
                <w:color w:val="000000"/>
                <w:sz w:val="20"/>
                <w:szCs w:val="20"/>
              </w:rPr>
              <w:t xml:space="preserve">Αξιολόγηση Ολοκληρωμένων Χωρικών Επενδύσεων (ΟΧΕ) του </w:t>
            </w:r>
            <w:proofErr w:type="spellStart"/>
            <w:r w:rsidRPr="003B1D7A">
              <w:rPr>
                <w:rFonts w:asciiTheme="minorHAnsi" w:hAnsiTheme="minorHAnsi" w:cstheme="minorHAnsi"/>
                <w:iCs/>
                <w:color w:val="000000"/>
                <w:sz w:val="20"/>
                <w:szCs w:val="20"/>
              </w:rPr>
              <w:t>ΠεΠ</w:t>
            </w:r>
            <w:proofErr w:type="spellEnd"/>
            <w:r w:rsidRPr="003B1D7A">
              <w:rPr>
                <w:rFonts w:asciiTheme="minorHAnsi" w:hAnsiTheme="minorHAnsi" w:cstheme="minorHAnsi"/>
                <w:iCs/>
                <w:color w:val="000000"/>
                <w:sz w:val="20"/>
                <w:szCs w:val="20"/>
              </w:rPr>
              <w:t xml:space="preserve"> Ιόνια Νησιά 2021 - 2027</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4AA615EA"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Οκτώβριος 2027</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60A3864D"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40.000</w:t>
            </w:r>
          </w:p>
        </w:tc>
      </w:tr>
      <w:tr w:rsidR="000C62B6" w:rsidRPr="004324FC" w14:paraId="007B84F5"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2808F358"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7A6C4FE8" w14:textId="77777777" w:rsidR="000C62B6" w:rsidRPr="003B1D7A" w:rsidRDefault="000C62B6" w:rsidP="0005392F">
            <w:pPr>
              <w:spacing w:after="0"/>
              <w:rPr>
                <w:rFonts w:asciiTheme="minorHAnsi" w:eastAsia="Times New Roman" w:hAnsiTheme="minorHAnsi" w:cstheme="minorHAnsi"/>
                <w:color w:val="FF0000"/>
                <w:sz w:val="20"/>
                <w:szCs w:val="20"/>
              </w:rPr>
            </w:pPr>
            <w:r w:rsidRPr="003B1D7A">
              <w:rPr>
                <w:rFonts w:asciiTheme="minorHAnsi" w:hAnsiTheme="minorHAnsi" w:cstheme="minorHAnsi"/>
                <w:iCs/>
                <w:color w:val="000000"/>
                <w:sz w:val="20"/>
                <w:szCs w:val="20"/>
              </w:rPr>
              <w:t>Θεματική αξιολόγηση παρεμβάσεων του ΠΕΠ που αφορούν στην ενίσχυση της Κοινωνικής Οικονομίας</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2842686D"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Φεβρουάριος 2027</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16ACDBDE"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30.000</w:t>
            </w:r>
          </w:p>
        </w:tc>
      </w:tr>
      <w:tr w:rsidR="000C62B6" w:rsidRPr="004324FC" w14:paraId="6A57E77E"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1DA84C0D"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5C7A462B" w14:textId="77777777" w:rsidR="000C62B6" w:rsidRPr="003B1D7A" w:rsidRDefault="000C62B6" w:rsidP="0005392F">
            <w:pPr>
              <w:spacing w:after="0"/>
              <w:rPr>
                <w:rFonts w:asciiTheme="minorHAnsi" w:eastAsia="Times New Roman" w:hAnsiTheme="minorHAnsi" w:cstheme="minorHAnsi"/>
                <w:color w:val="FF0000"/>
                <w:sz w:val="20"/>
                <w:szCs w:val="20"/>
              </w:rPr>
            </w:pPr>
            <w:r w:rsidRPr="003B1D7A">
              <w:rPr>
                <w:rFonts w:asciiTheme="minorHAnsi" w:hAnsiTheme="minorHAnsi" w:cstheme="minorHAnsi"/>
                <w:iCs/>
                <w:color w:val="000000"/>
                <w:sz w:val="20"/>
                <w:szCs w:val="20"/>
              </w:rPr>
              <w:t>Θεματική αξιολόγηση παρεμβάσεων του ΠΕΠ που αφορούν στην Μακροχρόνια και Πρωτοβάθμια Φροντίδα Υγείας</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59E2D4D8" w14:textId="77777777" w:rsidR="000C62B6" w:rsidRPr="003B1D7A" w:rsidRDefault="000C62B6" w:rsidP="0005392F">
            <w:pPr>
              <w:autoSpaceDE w:val="0"/>
              <w:autoSpaceDN w:val="0"/>
              <w:adjustRightInd w:val="0"/>
              <w:spacing w:after="0"/>
              <w:jc w:val="center"/>
              <w:rPr>
                <w:rFonts w:asciiTheme="minorHAnsi" w:hAnsiTheme="minorHAnsi" w:cstheme="minorHAnsi"/>
                <w:bCs/>
                <w:color w:val="FF0000"/>
                <w:sz w:val="20"/>
                <w:szCs w:val="20"/>
                <w:lang w:eastAsia="el-GR"/>
              </w:rPr>
            </w:pPr>
            <w:r w:rsidRPr="003B1D7A">
              <w:rPr>
                <w:rFonts w:asciiTheme="minorHAnsi" w:hAnsiTheme="minorHAnsi" w:cstheme="minorHAnsi"/>
                <w:bCs/>
                <w:sz w:val="20"/>
                <w:szCs w:val="20"/>
                <w:lang w:eastAsia="el-GR"/>
              </w:rPr>
              <w:t>Φεβρουάριος 2027</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6E0C564E" w14:textId="77777777" w:rsidR="000C62B6" w:rsidRPr="003B1D7A" w:rsidRDefault="000C62B6" w:rsidP="0005392F">
            <w:pPr>
              <w:autoSpaceDE w:val="0"/>
              <w:autoSpaceDN w:val="0"/>
              <w:adjustRightInd w:val="0"/>
              <w:spacing w:after="0"/>
              <w:jc w:val="center"/>
              <w:rPr>
                <w:rFonts w:asciiTheme="minorHAnsi" w:hAnsiTheme="minorHAnsi" w:cstheme="minorHAnsi"/>
                <w:bCs/>
                <w:color w:val="FF0000"/>
                <w:sz w:val="20"/>
                <w:szCs w:val="20"/>
                <w:lang w:val="en-US" w:eastAsia="el-GR"/>
              </w:rPr>
            </w:pPr>
            <w:r w:rsidRPr="003B1D7A">
              <w:rPr>
                <w:rFonts w:asciiTheme="minorHAnsi" w:hAnsiTheme="minorHAnsi" w:cstheme="minorHAnsi"/>
                <w:bCs/>
                <w:sz w:val="20"/>
                <w:szCs w:val="20"/>
                <w:lang w:eastAsia="el-GR"/>
              </w:rPr>
              <w:t>54.000</w:t>
            </w:r>
          </w:p>
        </w:tc>
      </w:tr>
      <w:tr w:rsidR="000C62B6" w:rsidRPr="004324FC" w14:paraId="00D448CD"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4958C209"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6D18B75F" w14:textId="77777777" w:rsidR="000C62B6" w:rsidRPr="003B1D7A" w:rsidRDefault="000C62B6" w:rsidP="0005392F">
            <w:pPr>
              <w:spacing w:after="0"/>
              <w:rPr>
                <w:rFonts w:asciiTheme="minorHAnsi" w:eastAsia="Times New Roman" w:hAnsiTheme="minorHAnsi" w:cstheme="minorHAnsi"/>
                <w:color w:val="FF0000"/>
                <w:sz w:val="20"/>
                <w:szCs w:val="20"/>
              </w:rPr>
            </w:pPr>
            <w:r w:rsidRPr="003B1D7A">
              <w:rPr>
                <w:rFonts w:asciiTheme="minorHAnsi" w:hAnsiTheme="minorHAnsi" w:cstheme="minorHAnsi"/>
                <w:iCs/>
                <w:color w:val="000000"/>
                <w:sz w:val="20"/>
                <w:szCs w:val="20"/>
              </w:rPr>
              <w:t xml:space="preserve">Θεματική αξιολόγηση παρεμβάσεων του ΠΕΠ που αφορούν στην </w:t>
            </w:r>
            <w:proofErr w:type="spellStart"/>
            <w:r w:rsidRPr="003B1D7A">
              <w:rPr>
                <w:rFonts w:asciiTheme="minorHAnsi" w:hAnsiTheme="minorHAnsi" w:cstheme="minorHAnsi"/>
                <w:iCs/>
                <w:color w:val="000000"/>
                <w:sz w:val="20"/>
                <w:szCs w:val="20"/>
              </w:rPr>
              <w:t>αποϊδρυματοποίηση</w:t>
            </w:r>
            <w:proofErr w:type="spellEnd"/>
            <w:r w:rsidRPr="003B1D7A">
              <w:rPr>
                <w:rFonts w:asciiTheme="minorHAnsi" w:hAnsiTheme="minorHAnsi" w:cstheme="minorHAnsi"/>
                <w:iCs/>
                <w:color w:val="000000"/>
                <w:sz w:val="20"/>
                <w:szCs w:val="20"/>
              </w:rPr>
              <w:t xml:space="preserve"> στο πλαίσιο: Εγγύηση για το Παιδί</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683FAB20"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Φεβρουάριος 2028</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6D94CEF4" w14:textId="77777777" w:rsidR="000C62B6" w:rsidRPr="003B1D7A" w:rsidRDefault="000C62B6" w:rsidP="0005392F">
            <w:pPr>
              <w:autoSpaceDE w:val="0"/>
              <w:autoSpaceDN w:val="0"/>
              <w:adjustRightInd w:val="0"/>
              <w:spacing w:after="0"/>
              <w:jc w:val="center"/>
              <w:rPr>
                <w:rFonts w:asciiTheme="minorHAnsi" w:hAnsiTheme="minorHAnsi" w:cstheme="minorHAnsi"/>
                <w:bCs/>
                <w:color w:val="FF0000"/>
                <w:sz w:val="20"/>
                <w:szCs w:val="20"/>
                <w:lang w:val="en-US" w:eastAsia="el-GR"/>
              </w:rPr>
            </w:pPr>
            <w:r w:rsidRPr="003B1D7A">
              <w:rPr>
                <w:rFonts w:asciiTheme="minorHAnsi" w:hAnsiTheme="minorHAnsi" w:cstheme="minorHAnsi"/>
                <w:bCs/>
                <w:sz w:val="20"/>
                <w:szCs w:val="20"/>
                <w:lang w:eastAsia="el-GR"/>
              </w:rPr>
              <w:t>54.000</w:t>
            </w:r>
          </w:p>
        </w:tc>
      </w:tr>
      <w:tr w:rsidR="000C62B6" w:rsidRPr="004324FC" w14:paraId="57C45F64"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6AF99226"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0368A60F" w14:textId="77777777" w:rsidR="000C62B6" w:rsidRPr="003B1D7A" w:rsidRDefault="000C62B6" w:rsidP="0005392F">
            <w:pPr>
              <w:spacing w:after="0"/>
              <w:rPr>
                <w:rFonts w:asciiTheme="minorHAnsi" w:eastAsia="Times New Roman" w:hAnsiTheme="minorHAnsi" w:cstheme="minorHAnsi"/>
                <w:color w:val="FF0000"/>
                <w:sz w:val="20"/>
                <w:szCs w:val="20"/>
              </w:rPr>
            </w:pPr>
            <w:r w:rsidRPr="003B1D7A">
              <w:rPr>
                <w:rFonts w:asciiTheme="minorHAnsi" w:hAnsiTheme="minorHAnsi" w:cstheme="minorHAnsi"/>
                <w:iCs/>
                <w:color w:val="000000"/>
                <w:sz w:val="20"/>
                <w:szCs w:val="20"/>
              </w:rPr>
              <w:t>Θεματική αξιολόγηση παρεμβάσεων του ΠΕΠ που αφορούν στην ενίσχυση των ευάλωτων γυναικών</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60B73BD4" w14:textId="77777777" w:rsidR="000C62B6" w:rsidRPr="003B1D7A" w:rsidRDefault="000C62B6" w:rsidP="0005392F">
            <w:pPr>
              <w:autoSpaceDE w:val="0"/>
              <w:autoSpaceDN w:val="0"/>
              <w:adjustRightInd w:val="0"/>
              <w:spacing w:after="0"/>
              <w:jc w:val="center"/>
              <w:rPr>
                <w:rFonts w:asciiTheme="minorHAnsi" w:hAnsiTheme="minorHAnsi" w:cstheme="minorHAnsi"/>
                <w:bCs/>
                <w:color w:val="FF0000"/>
                <w:sz w:val="20"/>
                <w:szCs w:val="20"/>
                <w:highlight w:val="yellow"/>
                <w:lang w:eastAsia="el-GR"/>
              </w:rPr>
            </w:pPr>
            <w:r w:rsidRPr="003B1D7A">
              <w:rPr>
                <w:rFonts w:asciiTheme="minorHAnsi" w:hAnsiTheme="minorHAnsi" w:cstheme="minorHAnsi"/>
                <w:bCs/>
                <w:sz w:val="20"/>
                <w:szCs w:val="20"/>
                <w:lang w:eastAsia="el-GR"/>
              </w:rPr>
              <w:t>Φεβρουάριος 2028</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707F1E90" w14:textId="77777777" w:rsidR="000C62B6" w:rsidRPr="003B1D7A" w:rsidRDefault="000C62B6" w:rsidP="0005392F">
            <w:pPr>
              <w:autoSpaceDE w:val="0"/>
              <w:autoSpaceDN w:val="0"/>
              <w:adjustRightInd w:val="0"/>
              <w:spacing w:after="0"/>
              <w:jc w:val="center"/>
              <w:rPr>
                <w:rFonts w:asciiTheme="minorHAnsi" w:hAnsiTheme="minorHAnsi" w:cstheme="minorHAnsi"/>
                <w:bCs/>
                <w:color w:val="FF0000"/>
                <w:sz w:val="20"/>
                <w:szCs w:val="20"/>
                <w:highlight w:val="yellow"/>
                <w:lang w:val="en-US" w:eastAsia="el-GR"/>
              </w:rPr>
            </w:pPr>
            <w:r w:rsidRPr="003B1D7A">
              <w:rPr>
                <w:rFonts w:asciiTheme="minorHAnsi" w:hAnsiTheme="minorHAnsi" w:cstheme="minorHAnsi"/>
                <w:bCs/>
                <w:sz w:val="20"/>
                <w:szCs w:val="20"/>
                <w:lang w:eastAsia="el-GR"/>
              </w:rPr>
              <w:t>54.000</w:t>
            </w:r>
          </w:p>
        </w:tc>
      </w:tr>
      <w:tr w:rsidR="000C62B6" w:rsidRPr="004324FC" w14:paraId="57F88C98"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238C5A85"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5A7955F7" w14:textId="77777777" w:rsidR="000C62B6" w:rsidRPr="003B1D7A" w:rsidRDefault="000C62B6" w:rsidP="0005392F">
            <w:pPr>
              <w:spacing w:after="0"/>
              <w:rPr>
                <w:rFonts w:asciiTheme="minorHAnsi" w:eastAsia="Times New Roman" w:hAnsiTheme="minorHAnsi" w:cstheme="minorHAnsi"/>
                <w:color w:val="FF0000"/>
                <w:sz w:val="20"/>
                <w:szCs w:val="20"/>
              </w:rPr>
            </w:pPr>
            <w:proofErr w:type="spellStart"/>
            <w:r w:rsidRPr="003B1D7A">
              <w:rPr>
                <w:rFonts w:asciiTheme="minorHAnsi" w:hAnsiTheme="minorHAnsi" w:cstheme="minorHAnsi"/>
                <w:iCs/>
                <w:color w:val="000000"/>
                <w:sz w:val="20"/>
                <w:szCs w:val="20"/>
              </w:rPr>
              <w:t>Πολυθεματική</w:t>
            </w:r>
            <w:proofErr w:type="spellEnd"/>
            <w:r w:rsidRPr="003B1D7A">
              <w:rPr>
                <w:rFonts w:asciiTheme="minorHAnsi" w:hAnsiTheme="minorHAnsi" w:cstheme="minorHAnsi"/>
                <w:iCs/>
                <w:color w:val="000000"/>
                <w:sz w:val="20"/>
                <w:szCs w:val="20"/>
              </w:rPr>
              <w:t xml:space="preserve"> αξιολόγηση επιπτώσεων των δράσεων ΕΚΤ+ του Προγράμματος</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7BE3C0AA"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Μάιος 2029</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6B633516" w14:textId="77777777" w:rsidR="000C62B6" w:rsidRPr="003B1D7A" w:rsidRDefault="000C62B6" w:rsidP="0005392F">
            <w:pPr>
              <w:autoSpaceDE w:val="0"/>
              <w:autoSpaceDN w:val="0"/>
              <w:adjustRightInd w:val="0"/>
              <w:spacing w:after="0"/>
              <w:jc w:val="center"/>
              <w:rPr>
                <w:rFonts w:asciiTheme="minorHAnsi" w:hAnsiTheme="minorHAnsi" w:cstheme="minorHAnsi"/>
                <w:bCs/>
                <w:color w:val="FF0000"/>
                <w:sz w:val="20"/>
                <w:szCs w:val="20"/>
                <w:highlight w:val="yellow"/>
                <w:lang w:eastAsia="el-GR"/>
              </w:rPr>
            </w:pPr>
            <w:r w:rsidRPr="003B1D7A">
              <w:rPr>
                <w:rFonts w:asciiTheme="minorHAnsi" w:hAnsiTheme="minorHAnsi" w:cstheme="minorHAnsi"/>
                <w:bCs/>
                <w:sz w:val="20"/>
                <w:szCs w:val="20"/>
                <w:lang w:eastAsia="el-GR"/>
              </w:rPr>
              <w:t>144.000</w:t>
            </w:r>
          </w:p>
        </w:tc>
      </w:tr>
      <w:tr w:rsidR="000C62B6" w:rsidRPr="004324FC" w14:paraId="201EF832" w14:textId="77777777" w:rsidTr="0005392F">
        <w:trPr>
          <w:trHeight w:val="690"/>
          <w:jc w:val="center"/>
        </w:trPr>
        <w:tc>
          <w:tcPr>
            <w:tcW w:w="957" w:type="dxa"/>
            <w:tcBorders>
              <w:top w:val="single" w:sz="4" w:space="0" w:color="auto"/>
              <w:left w:val="single" w:sz="4" w:space="0" w:color="auto"/>
              <w:bottom w:val="single" w:sz="4" w:space="0" w:color="auto"/>
              <w:right w:val="single" w:sz="4" w:space="0" w:color="auto"/>
            </w:tcBorders>
            <w:shd w:val="clear" w:color="000000" w:fill="auto"/>
            <w:vAlign w:val="center"/>
          </w:tcPr>
          <w:p w14:paraId="753689F1" w14:textId="77777777" w:rsidR="000C62B6" w:rsidRPr="003B1D7A" w:rsidRDefault="000C62B6" w:rsidP="000C62B6">
            <w:pPr>
              <w:numPr>
                <w:ilvl w:val="0"/>
                <w:numId w:val="15"/>
              </w:numPr>
              <w:spacing w:after="0" w:line="240" w:lineRule="auto"/>
              <w:jc w:val="center"/>
              <w:rPr>
                <w:rFonts w:asciiTheme="minorHAnsi" w:hAnsiTheme="minorHAnsi" w:cstheme="minorHAnsi"/>
                <w:b/>
                <w:bCs/>
                <w:sz w:val="20"/>
                <w:szCs w:val="20"/>
                <w:lang w:eastAsia="el-GR"/>
              </w:rPr>
            </w:pPr>
          </w:p>
        </w:tc>
        <w:tc>
          <w:tcPr>
            <w:tcW w:w="3862" w:type="dxa"/>
            <w:tcBorders>
              <w:top w:val="single" w:sz="4" w:space="0" w:color="auto"/>
              <w:left w:val="nil"/>
              <w:bottom w:val="single" w:sz="4" w:space="0" w:color="auto"/>
              <w:right w:val="single" w:sz="4" w:space="0" w:color="auto"/>
            </w:tcBorders>
            <w:shd w:val="clear" w:color="000000" w:fill="auto"/>
            <w:vAlign w:val="center"/>
          </w:tcPr>
          <w:p w14:paraId="4856E3E0" w14:textId="77777777" w:rsidR="000C62B6" w:rsidRPr="003B1D7A" w:rsidRDefault="000C62B6" w:rsidP="0005392F">
            <w:pPr>
              <w:spacing w:after="0"/>
              <w:rPr>
                <w:rFonts w:asciiTheme="minorHAnsi" w:hAnsiTheme="minorHAnsi" w:cstheme="minorHAnsi"/>
                <w:iCs/>
                <w:color w:val="000000"/>
                <w:sz w:val="20"/>
                <w:szCs w:val="20"/>
              </w:rPr>
            </w:pPr>
            <w:r w:rsidRPr="003B1D7A">
              <w:rPr>
                <w:rFonts w:asciiTheme="minorHAnsi" w:hAnsiTheme="minorHAnsi" w:cstheme="minorHAnsi"/>
                <w:iCs/>
                <w:color w:val="000000"/>
                <w:sz w:val="20"/>
                <w:szCs w:val="20"/>
              </w:rPr>
              <w:t xml:space="preserve">Αξιολόγηση επιπτώσεων του Προγράμματος Ιόνια Νησιά 2021 – 2027 </w:t>
            </w:r>
          </w:p>
        </w:tc>
        <w:tc>
          <w:tcPr>
            <w:tcW w:w="2126" w:type="dxa"/>
            <w:tcBorders>
              <w:top w:val="single" w:sz="4" w:space="0" w:color="auto"/>
              <w:left w:val="nil"/>
              <w:bottom w:val="single" w:sz="4" w:space="0" w:color="auto"/>
              <w:right w:val="single" w:sz="4" w:space="0" w:color="auto"/>
            </w:tcBorders>
            <w:shd w:val="clear" w:color="000000" w:fill="auto"/>
            <w:vAlign w:val="center"/>
          </w:tcPr>
          <w:p w14:paraId="4870F5FF"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Ιούνιος 2029</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309A0783" w14:textId="77777777" w:rsidR="000C62B6" w:rsidRPr="003B1D7A" w:rsidRDefault="000C62B6" w:rsidP="0005392F">
            <w:pPr>
              <w:autoSpaceDE w:val="0"/>
              <w:autoSpaceDN w:val="0"/>
              <w:adjustRightInd w:val="0"/>
              <w:spacing w:after="0"/>
              <w:jc w:val="center"/>
              <w:rPr>
                <w:rFonts w:asciiTheme="minorHAnsi" w:hAnsiTheme="minorHAnsi" w:cstheme="minorHAnsi"/>
                <w:bCs/>
                <w:sz w:val="20"/>
                <w:szCs w:val="20"/>
                <w:lang w:eastAsia="el-GR"/>
              </w:rPr>
            </w:pPr>
            <w:r w:rsidRPr="003B1D7A">
              <w:rPr>
                <w:rFonts w:asciiTheme="minorHAnsi" w:hAnsiTheme="minorHAnsi" w:cstheme="minorHAnsi"/>
                <w:bCs/>
                <w:sz w:val="20"/>
                <w:szCs w:val="20"/>
                <w:lang w:eastAsia="el-GR"/>
              </w:rPr>
              <w:t>50.000</w:t>
            </w:r>
          </w:p>
        </w:tc>
      </w:tr>
      <w:tr w:rsidR="000C62B6" w:rsidRPr="004324FC" w14:paraId="35D4C539" w14:textId="77777777" w:rsidTr="0005392F">
        <w:trPr>
          <w:trHeight w:val="690"/>
          <w:jc w:val="center"/>
        </w:trPr>
        <w:tc>
          <w:tcPr>
            <w:tcW w:w="6945" w:type="dxa"/>
            <w:gridSpan w:val="3"/>
            <w:tcBorders>
              <w:top w:val="single" w:sz="4" w:space="0" w:color="auto"/>
              <w:left w:val="single" w:sz="4" w:space="0" w:color="auto"/>
              <w:bottom w:val="single" w:sz="4" w:space="0" w:color="auto"/>
              <w:right w:val="single" w:sz="4" w:space="0" w:color="auto"/>
            </w:tcBorders>
            <w:shd w:val="clear" w:color="000000" w:fill="auto"/>
            <w:vAlign w:val="center"/>
          </w:tcPr>
          <w:p w14:paraId="5F245434" w14:textId="77777777" w:rsidR="000C62B6" w:rsidRPr="004324FC" w:rsidRDefault="000C62B6" w:rsidP="0005392F">
            <w:pPr>
              <w:autoSpaceDE w:val="0"/>
              <w:autoSpaceDN w:val="0"/>
              <w:adjustRightInd w:val="0"/>
              <w:spacing w:after="0"/>
              <w:jc w:val="right"/>
              <w:rPr>
                <w:rFonts w:cs="Calibri"/>
                <w:b/>
                <w:bCs/>
                <w:sz w:val="20"/>
                <w:szCs w:val="20"/>
                <w:lang w:eastAsia="el-GR"/>
              </w:rPr>
            </w:pPr>
            <w:r w:rsidRPr="004324FC">
              <w:rPr>
                <w:rFonts w:cs="Calibri"/>
                <w:b/>
                <w:bCs/>
                <w:sz w:val="20"/>
                <w:szCs w:val="20"/>
                <w:lang w:eastAsia="el-GR"/>
              </w:rPr>
              <w:t>ΣΥΝΟΛΟ</w:t>
            </w:r>
          </w:p>
        </w:tc>
        <w:tc>
          <w:tcPr>
            <w:tcW w:w="1984" w:type="dxa"/>
            <w:tcBorders>
              <w:top w:val="single" w:sz="4" w:space="0" w:color="auto"/>
              <w:left w:val="nil"/>
              <w:bottom w:val="single" w:sz="4" w:space="0" w:color="auto"/>
              <w:right w:val="single" w:sz="4" w:space="0" w:color="auto"/>
            </w:tcBorders>
            <w:shd w:val="clear" w:color="000000" w:fill="auto"/>
            <w:vAlign w:val="center"/>
          </w:tcPr>
          <w:p w14:paraId="0FBF3805" w14:textId="5B4EF48C" w:rsidR="000C62B6" w:rsidRPr="004324FC" w:rsidRDefault="000C62B6" w:rsidP="0005392F">
            <w:pPr>
              <w:autoSpaceDE w:val="0"/>
              <w:autoSpaceDN w:val="0"/>
              <w:adjustRightInd w:val="0"/>
              <w:spacing w:after="0"/>
              <w:jc w:val="center"/>
              <w:rPr>
                <w:rFonts w:cs="Calibri"/>
                <w:b/>
                <w:bCs/>
                <w:sz w:val="20"/>
                <w:szCs w:val="20"/>
                <w:lang w:eastAsia="el-GR"/>
              </w:rPr>
            </w:pPr>
            <w:r w:rsidRPr="004324FC">
              <w:rPr>
                <w:rFonts w:cs="Calibri"/>
                <w:b/>
                <w:bCs/>
                <w:sz w:val="20"/>
                <w:szCs w:val="20"/>
                <w:lang w:eastAsia="el-GR"/>
              </w:rPr>
              <w:t>6</w:t>
            </w:r>
            <w:r>
              <w:rPr>
                <w:rFonts w:cs="Calibri"/>
                <w:b/>
                <w:bCs/>
                <w:sz w:val="20"/>
                <w:szCs w:val="20"/>
                <w:lang w:eastAsia="el-GR"/>
              </w:rPr>
              <w:t>9</w:t>
            </w:r>
            <w:r w:rsidRPr="004324FC">
              <w:rPr>
                <w:rFonts w:cs="Calibri"/>
                <w:b/>
                <w:bCs/>
                <w:sz w:val="20"/>
                <w:szCs w:val="20"/>
                <w:lang w:eastAsia="el-GR"/>
              </w:rPr>
              <w:t>6.000</w:t>
            </w:r>
          </w:p>
        </w:tc>
      </w:tr>
    </w:tbl>
    <w:p w14:paraId="764158B4" w14:textId="77777777" w:rsidR="004B48E0" w:rsidRDefault="004B48E0" w:rsidP="005305BA">
      <w:pPr>
        <w:jc w:val="both"/>
        <w:rPr>
          <w:b/>
        </w:rPr>
      </w:pPr>
    </w:p>
    <w:p w14:paraId="0D5A339A" w14:textId="4750C890" w:rsidR="00D94252" w:rsidRPr="00046E47" w:rsidRDefault="00AD2768" w:rsidP="00D94252">
      <w:pPr>
        <w:jc w:val="both"/>
        <w:rPr>
          <w:b/>
        </w:rPr>
      </w:pPr>
      <w:r>
        <w:rPr>
          <w:b/>
        </w:rPr>
        <w:t>Γ</w:t>
      </w:r>
      <w:r w:rsidR="00D94252" w:rsidRPr="00046E47">
        <w:rPr>
          <w:b/>
        </w:rPr>
        <w:t>. Τα επόμενα βήματα</w:t>
      </w:r>
    </w:p>
    <w:p w14:paraId="587A49ED" w14:textId="1AF4E348" w:rsidR="00D94252" w:rsidRDefault="00E719F0" w:rsidP="00D94252">
      <w:pPr>
        <w:jc w:val="both"/>
      </w:pPr>
      <w:r>
        <w:t xml:space="preserve">Η ύπαρξη εγκεκριμένου </w:t>
      </w:r>
      <w:r w:rsidR="00046E47">
        <w:t>Σχεδίου Αξιολόγησης του Προγράμματος «ΙΟΝΙΑ ΝΗΣΙΑ» 2021 -2027</w:t>
      </w:r>
      <w:r w:rsidR="00D94252" w:rsidRPr="00046E47">
        <w:t xml:space="preserve"> </w:t>
      </w:r>
      <w:r>
        <w:t xml:space="preserve">δίνει την δυνατότητα στην </w:t>
      </w:r>
      <w:r w:rsidR="00D94252" w:rsidRPr="00046E47">
        <w:t xml:space="preserve"> Διαχειριστική Αρχή να προβεί  στην </w:t>
      </w:r>
      <w:r>
        <w:t>ενεργοποίηση</w:t>
      </w:r>
      <w:r w:rsidR="00D94252" w:rsidRPr="00046E47">
        <w:t xml:space="preserve">  τ</w:t>
      </w:r>
      <w:r w:rsidR="00752AD3">
        <w:t xml:space="preserve">ων </w:t>
      </w:r>
      <w:r w:rsidR="00D94252" w:rsidRPr="00046E47">
        <w:t>ομάδ</w:t>
      </w:r>
      <w:r w:rsidR="00752AD3">
        <w:t xml:space="preserve">ων </w:t>
      </w:r>
      <w:r w:rsidR="00D94252" w:rsidRPr="00046E47">
        <w:t>Αξιολογήσεων όπως αυτές έχουν χρονικά προγραμματιστεί σύμφωνα με το ακό</w:t>
      </w:r>
      <w:r w:rsidR="00046E47">
        <w:t>λουθο πλάνο, με στόχο την άμεση</w:t>
      </w:r>
      <w:r w:rsidR="00D94252" w:rsidRPr="00046E47">
        <w:t xml:space="preserve"> </w:t>
      </w:r>
      <w:proofErr w:type="spellStart"/>
      <w:r w:rsidR="00D94252" w:rsidRPr="00046E47">
        <w:t>συμβασιοποίηση</w:t>
      </w:r>
      <w:proofErr w:type="spellEnd"/>
      <w:r w:rsidR="00D94252" w:rsidRPr="00046E47">
        <w:t xml:space="preserve">   και την </w:t>
      </w:r>
      <w:r w:rsidR="00E832F5">
        <w:t>υλοποίηση</w:t>
      </w:r>
      <w:r w:rsidR="00046E47">
        <w:t xml:space="preserve"> τους </w:t>
      </w:r>
      <w:r w:rsidR="00752AD3">
        <w:t>.</w:t>
      </w:r>
    </w:p>
    <w:p w14:paraId="7B2327ED" w14:textId="6714A3ED" w:rsidR="00046E47" w:rsidRPr="00046E47" w:rsidRDefault="00046E47" w:rsidP="00D94252">
      <w:pPr>
        <w:jc w:val="both"/>
      </w:pPr>
      <w:r w:rsidRPr="00046E47">
        <w:t>1η  ομάδα (2025), 2η ομάδα (2027), 3η ομάδα (2028), 4η ομάδα (2029)</w:t>
      </w:r>
    </w:p>
    <w:p w14:paraId="033D5DEE" w14:textId="6DEC3D1A" w:rsidR="00D94252" w:rsidRPr="00477EFA" w:rsidRDefault="00D94252" w:rsidP="00D94252">
      <w:pPr>
        <w:jc w:val="both"/>
      </w:pPr>
      <w:r w:rsidRPr="00477EFA">
        <w:t>Ειδικότερα όπως προκύπτει από τον ανωτέρ</w:t>
      </w:r>
      <w:r w:rsidR="00E719F0">
        <w:t>ω Πίνακα μπορεί να γίνει η ομαδοποίηση τους ως εξής</w:t>
      </w:r>
      <w:r w:rsidRPr="00477EFA">
        <w:t xml:space="preserve"> :</w:t>
      </w:r>
    </w:p>
    <w:p w14:paraId="644914F4" w14:textId="1848EA88" w:rsidR="00D94252" w:rsidRPr="00AE2358" w:rsidRDefault="00D94252" w:rsidP="00D94252">
      <w:pPr>
        <w:jc w:val="both"/>
      </w:pPr>
      <w:r w:rsidRPr="00AE2358">
        <w:t>-</w:t>
      </w:r>
      <w:r w:rsidRPr="00AE2358">
        <w:rPr>
          <w:b/>
          <w:u w:val="single"/>
        </w:rPr>
        <w:t>1η ομάδα αξιολογήσεων:</w:t>
      </w:r>
      <w:r w:rsidRPr="00AE2358">
        <w:t xml:space="preserve"> π</w:t>
      </w:r>
      <w:r w:rsidR="00046E47" w:rsidRPr="00AE2358">
        <w:t xml:space="preserve">ρογραμματίζεται να ολοκληρωθεί το 2025 και περιλαμβάνει τις αξιολογήσεις με α/α 1 </w:t>
      </w:r>
      <w:r w:rsidR="00E832F5">
        <w:t>,</w:t>
      </w:r>
      <w:r w:rsidR="00046E47" w:rsidRPr="00AE2358">
        <w:t xml:space="preserve"> 2</w:t>
      </w:r>
      <w:r w:rsidR="00E832F5">
        <w:t xml:space="preserve"> και 3</w:t>
      </w:r>
      <w:r w:rsidRPr="00AE2358">
        <w:t>.</w:t>
      </w:r>
      <w:r w:rsidR="00E832F5" w:rsidRPr="00E832F5">
        <w:t xml:space="preserve"> </w:t>
      </w:r>
      <w:r w:rsidR="00E832F5" w:rsidRPr="00AE2358">
        <w:t>Η αξιολόγηση (</w:t>
      </w:r>
      <w:r w:rsidR="00E832F5">
        <w:t>1</w:t>
      </w:r>
      <w:r w:rsidR="00E832F5" w:rsidRPr="00AE2358">
        <w:t xml:space="preserve">) αφορά </w:t>
      </w:r>
      <w:r w:rsidR="00E832F5">
        <w:t>στην</w:t>
      </w:r>
      <w:r w:rsidR="00E832F5" w:rsidRPr="00AE2358">
        <w:t xml:space="preserve"> </w:t>
      </w:r>
      <w:r w:rsidR="00E832F5" w:rsidRPr="000C62B6">
        <w:rPr>
          <w:rFonts w:cs="Calibri"/>
          <w:iCs/>
          <w:color w:val="000000"/>
        </w:rPr>
        <w:t>Ενδιάμεση Επανεξέταση (Μ</w:t>
      </w:r>
      <w:r w:rsidR="00E832F5" w:rsidRPr="000C62B6">
        <w:rPr>
          <w:rFonts w:cs="Calibri"/>
          <w:iCs/>
          <w:color w:val="000000"/>
          <w:lang w:val="en-US"/>
        </w:rPr>
        <w:t>id</w:t>
      </w:r>
      <w:r w:rsidR="00E832F5" w:rsidRPr="000C62B6">
        <w:rPr>
          <w:rFonts w:cs="Calibri"/>
          <w:iCs/>
          <w:color w:val="000000"/>
        </w:rPr>
        <w:t xml:space="preserve"> </w:t>
      </w:r>
      <w:r w:rsidR="00E832F5" w:rsidRPr="000C62B6">
        <w:rPr>
          <w:rFonts w:cs="Calibri"/>
          <w:iCs/>
          <w:color w:val="000000"/>
          <w:lang w:val="en-US"/>
        </w:rPr>
        <w:t>term</w:t>
      </w:r>
      <w:r w:rsidR="00E832F5" w:rsidRPr="000C62B6">
        <w:rPr>
          <w:rFonts w:cs="Calibri"/>
          <w:iCs/>
          <w:color w:val="000000"/>
        </w:rPr>
        <w:t xml:space="preserve"> </w:t>
      </w:r>
      <w:r w:rsidR="00E832F5" w:rsidRPr="000C62B6">
        <w:rPr>
          <w:rFonts w:cs="Calibri"/>
          <w:iCs/>
          <w:color w:val="000000"/>
          <w:lang w:val="en-US"/>
        </w:rPr>
        <w:t>REVIEW</w:t>
      </w:r>
      <w:r w:rsidR="00E832F5" w:rsidRPr="000C62B6">
        <w:rPr>
          <w:rFonts w:cs="Calibri"/>
          <w:iCs/>
          <w:color w:val="000000"/>
        </w:rPr>
        <w:t xml:space="preserve"> 2025)</w:t>
      </w:r>
      <w:r w:rsidR="00E832F5">
        <w:t xml:space="preserve">, η </w:t>
      </w:r>
      <w:r w:rsidRPr="00AE2358">
        <w:t>αξιολόγηση (</w:t>
      </w:r>
      <w:r w:rsidR="00E832F5">
        <w:t>2</w:t>
      </w:r>
      <w:r w:rsidRPr="00AE2358">
        <w:t>) αφορά  στην</w:t>
      </w:r>
      <w:r w:rsidR="00046E47" w:rsidRPr="00AE2358">
        <w:t xml:space="preserve"> </w:t>
      </w:r>
      <w:r w:rsidR="00046E47" w:rsidRPr="00AE2358">
        <w:rPr>
          <w:rFonts w:cs="Calibri"/>
          <w:iCs/>
          <w:color w:val="000000"/>
        </w:rPr>
        <w:t xml:space="preserve">1η Αξιολόγηση της εφαρμογής του </w:t>
      </w:r>
      <w:proofErr w:type="spellStart"/>
      <w:r w:rsidR="00046E47" w:rsidRPr="00AE2358">
        <w:rPr>
          <w:rFonts w:cs="Calibri"/>
          <w:iCs/>
          <w:color w:val="000000"/>
        </w:rPr>
        <w:t>ΠεΠ</w:t>
      </w:r>
      <w:proofErr w:type="spellEnd"/>
      <w:r w:rsidR="00046E47" w:rsidRPr="00AE2358">
        <w:rPr>
          <w:rFonts w:cs="Calibri"/>
          <w:iCs/>
          <w:color w:val="000000"/>
        </w:rPr>
        <w:t xml:space="preserve"> Ιόνια Νησιά 2021 – 2027 και η (</w:t>
      </w:r>
      <w:r w:rsidR="00E832F5">
        <w:rPr>
          <w:rFonts w:cs="Calibri"/>
          <w:iCs/>
          <w:color w:val="000000"/>
        </w:rPr>
        <w:t>3</w:t>
      </w:r>
      <w:r w:rsidR="00046E47" w:rsidRPr="00AE2358">
        <w:rPr>
          <w:rFonts w:cs="Calibri"/>
          <w:iCs/>
          <w:color w:val="000000"/>
        </w:rPr>
        <w:t xml:space="preserve">) </w:t>
      </w:r>
      <w:r w:rsidR="00AE2358" w:rsidRPr="00AE2358">
        <w:rPr>
          <w:rFonts w:cs="Calibri"/>
          <w:iCs/>
          <w:color w:val="000000"/>
        </w:rPr>
        <w:t xml:space="preserve">στην </w:t>
      </w:r>
      <w:r w:rsidR="00046E47" w:rsidRPr="00AE2358">
        <w:rPr>
          <w:rFonts w:cs="Calibri"/>
          <w:iCs/>
          <w:color w:val="000000"/>
        </w:rPr>
        <w:t xml:space="preserve">1η Αξιολόγηση της Στρατηγικής Επικοινωνίας του </w:t>
      </w:r>
      <w:proofErr w:type="spellStart"/>
      <w:r w:rsidR="00046E47" w:rsidRPr="00AE2358">
        <w:rPr>
          <w:rFonts w:cs="Calibri"/>
          <w:iCs/>
          <w:color w:val="000000"/>
        </w:rPr>
        <w:t>ΠεΠ</w:t>
      </w:r>
      <w:proofErr w:type="spellEnd"/>
      <w:r w:rsidR="00046E47" w:rsidRPr="00AE2358">
        <w:rPr>
          <w:rFonts w:cs="Calibri"/>
          <w:iCs/>
          <w:color w:val="000000"/>
        </w:rPr>
        <w:t xml:space="preserve"> Ιόνια Νησιά 2021 </w:t>
      </w:r>
      <w:r w:rsidRPr="00AE2358">
        <w:t>.</w:t>
      </w:r>
    </w:p>
    <w:p w14:paraId="62B5B5E6" w14:textId="341AF09B" w:rsidR="00D94252" w:rsidRPr="00AE2358" w:rsidRDefault="00D94252" w:rsidP="00D94252">
      <w:pPr>
        <w:jc w:val="both"/>
        <w:rPr>
          <w:b/>
        </w:rPr>
      </w:pPr>
      <w:r w:rsidRPr="00AE2358">
        <w:rPr>
          <w:b/>
          <w:u w:val="single"/>
        </w:rPr>
        <w:t>-2η ομάδα αξιολογήσεων:</w:t>
      </w:r>
      <w:r w:rsidRPr="00AE2358">
        <w:t xml:space="preserve"> </w:t>
      </w:r>
      <w:r w:rsidR="00046E47" w:rsidRPr="00AE2358">
        <w:t xml:space="preserve">προγραμματίζεται να ολοκληρωθεί το 2027  και περιλαμβάνει τις αξιολογήσεις με α/α </w:t>
      </w:r>
      <w:r w:rsidR="00E832F5">
        <w:t>4</w:t>
      </w:r>
      <w:r w:rsidR="00046E47" w:rsidRPr="00AE2358">
        <w:t>,</w:t>
      </w:r>
      <w:r w:rsidR="00E832F5">
        <w:t>7</w:t>
      </w:r>
      <w:r w:rsidR="00046E47" w:rsidRPr="00AE2358">
        <w:t>,</w:t>
      </w:r>
      <w:r w:rsidR="00E832F5">
        <w:t>8</w:t>
      </w:r>
      <w:r w:rsidR="00046E47" w:rsidRPr="00AE2358">
        <w:t xml:space="preserve">, και </w:t>
      </w:r>
      <w:r w:rsidR="00E832F5">
        <w:t>10</w:t>
      </w:r>
      <w:r w:rsidR="00477EFA" w:rsidRPr="00AE2358">
        <w:t>. Η αξιολόγηση (</w:t>
      </w:r>
      <w:r w:rsidR="00E832F5">
        <w:t>4</w:t>
      </w:r>
      <w:r w:rsidR="00477EFA" w:rsidRPr="00AE2358">
        <w:t xml:space="preserve">) αφορά στην </w:t>
      </w:r>
      <w:r w:rsidR="00477EFA" w:rsidRPr="00AE2358">
        <w:rPr>
          <w:rFonts w:cs="Calibri"/>
          <w:iCs/>
          <w:color w:val="000000"/>
        </w:rPr>
        <w:t xml:space="preserve">2η Αξιολόγηση της εφαρμογής του </w:t>
      </w:r>
      <w:proofErr w:type="spellStart"/>
      <w:r w:rsidR="00477EFA" w:rsidRPr="00AE2358">
        <w:rPr>
          <w:rFonts w:cs="Calibri"/>
          <w:iCs/>
          <w:color w:val="000000"/>
        </w:rPr>
        <w:t>ΠεΠ</w:t>
      </w:r>
      <w:proofErr w:type="spellEnd"/>
      <w:r w:rsidR="00477EFA" w:rsidRPr="00AE2358">
        <w:rPr>
          <w:rFonts w:cs="Calibri"/>
          <w:iCs/>
          <w:color w:val="000000"/>
        </w:rPr>
        <w:t xml:space="preserve"> Ιόνια Νησιά 2021 – 2027, ενώ οι λοιπές σε θεματικές αξιολογήσεις.</w:t>
      </w:r>
    </w:p>
    <w:p w14:paraId="7010208D" w14:textId="5016ABD0" w:rsidR="00D94252" w:rsidRPr="00AE2358" w:rsidRDefault="00D94252" w:rsidP="00D94252">
      <w:pPr>
        <w:jc w:val="both"/>
      </w:pPr>
      <w:r w:rsidRPr="00AE2358">
        <w:rPr>
          <w:b/>
          <w:u w:val="single"/>
        </w:rPr>
        <w:t>-3η ομάδα αξιολογήσεων:</w:t>
      </w:r>
      <w:r w:rsidR="00477EFA" w:rsidRPr="00AE2358">
        <w:t xml:space="preserve">  περιλαμβάνει τις αξιολογήσεις με α/α  </w:t>
      </w:r>
      <w:r w:rsidR="00E832F5">
        <w:t>5</w:t>
      </w:r>
      <w:r w:rsidR="00477EFA" w:rsidRPr="00AE2358">
        <w:t>, 1</w:t>
      </w:r>
      <w:r w:rsidR="00E832F5">
        <w:t>1</w:t>
      </w:r>
      <w:r w:rsidR="00477EFA" w:rsidRPr="00AE2358">
        <w:t xml:space="preserve"> και 1</w:t>
      </w:r>
      <w:r w:rsidR="00E832F5">
        <w:t>2</w:t>
      </w:r>
      <w:r w:rsidR="00477EFA" w:rsidRPr="00AE2358">
        <w:t xml:space="preserve"> οι οποίες αναμένονται να ολοκληρωθούν εντός του 2028  και αφορούν στην  </w:t>
      </w:r>
      <w:r w:rsidR="00477EFA" w:rsidRPr="00AE2358">
        <w:rPr>
          <w:rFonts w:cs="Calibri"/>
          <w:iCs/>
          <w:color w:val="000000"/>
        </w:rPr>
        <w:t xml:space="preserve">2η Αξιολόγηση της Στρατηγικής Επικοινωνίας του </w:t>
      </w:r>
      <w:proofErr w:type="spellStart"/>
      <w:r w:rsidR="00477EFA" w:rsidRPr="00AE2358">
        <w:rPr>
          <w:rFonts w:cs="Calibri"/>
          <w:iCs/>
          <w:color w:val="000000"/>
        </w:rPr>
        <w:t>ΠεΠ</w:t>
      </w:r>
      <w:proofErr w:type="spellEnd"/>
      <w:r w:rsidR="00477EFA" w:rsidRPr="00AE2358">
        <w:rPr>
          <w:rFonts w:cs="Calibri"/>
          <w:iCs/>
          <w:color w:val="000000"/>
        </w:rPr>
        <w:t xml:space="preserve"> Ιόνια Νησιά 2021 – 2027, στην Θεματική αξιολόγηση παρεμβάσεων του ΠΕΠ που αφορούν στην </w:t>
      </w:r>
      <w:proofErr w:type="spellStart"/>
      <w:r w:rsidR="00477EFA" w:rsidRPr="00AE2358">
        <w:rPr>
          <w:rFonts w:cs="Calibri"/>
          <w:iCs/>
          <w:color w:val="000000"/>
        </w:rPr>
        <w:t>αποϊδρυματοποίηση</w:t>
      </w:r>
      <w:proofErr w:type="spellEnd"/>
      <w:r w:rsidR="00477EFA" w:rsidRPr="00AE2358">
        <w:rPr>
          <w:rFonts w:cs="Calibri"/>
          <w:iCs/>
          <w:color w:val="000000"/>
        </w:rPr>
        <w:t xml:space="preserve"> στο πλαίσιο: Εγγύηση για το Παιδί και στην Θεματική αξιολόγηση παρεμβάσεων του ΠΕΠ που αφορούν στην ενίσχυση των ευάλωτων γυναικών</w:t>
      </w:r>
    </w:p>
    <w:p w14:paraId="2CBBDD90" w14:textId="71495CE1" w:rsidR="00477EFA" w:rsidRPr="00AE2358" w:rsidRDefault="00477EFA" w:rsidP="00477EFA">
      <w:pPr>
        <w:jc w:val="both"/>
      </w:pPr>
      <w:r w:rsidRPr="00AE2358">
        <w:rPr>
          <w:b/>
          <w:u w:val="single"/>
        </w:rPr>
        <w:t>-4η ομάδα αξιολογήσεων:</w:t>
      </w:r>
      <w:r w:rsidRPr="00AE2358">
        <w:t xml:space="preserve"> περιλαμβάνει τις αξιολογήσεις με α/α  </w:t>
      </w:r>
      <w:r w:rsidR="00E832F5">
        <w:t>6</w:t>
      </w:r>
      <w:r w:rsidRPr="00AE2358">
        <w:t>, 1</w:t>
      </w:r>
      <w:r w:rsidR="00E832F5">
        <w:t>3</w:t>
      </w:r>
      <w:r w:rsidRPr="00AE2358">
        <w:t xml:space="preserve"> και 1</w:t>
      </w:r>
      <w:r w:rsidR="00E832F5">
        <w:t>4</w:t>
      </w:r>
      <w:r w:rsidRPr="00AE2358">
        <w:t xml:space="preserve"> οι οποίες αναμένονται να ολοκληρωθούν εντός του 2029  και αφορούν στην </w:t>
      </w:r>
      <w:r w:rsidRPr="00AE2358">
        <w:rPr>
          <w:rFonts w:cs="Calibri"/>
          <w:iCs/>
          <w:color w:val="000000"/>
        </w:rPr>
        <w:t xml:space="preserve">3η Αξιολόγηση της εφαρμογής του </w:t>
      </w:r>
      <w:proofErr w:type="spellStart"/>
      <w:r w:rsidRPr="00AE2358">
        <w:rPr>
          <w:rFonts w:cs="Calibri"/>
          <w:iCs/>
          <w:color w:val="000000"/>
        </w:rPr>
        <w:t>ΠεΠ</w:t>
      </w:r>
      <w:proofErr w:type="spellEnd"/>
      <w:r w:rsidRPr="00AE2358">
        <w:rPr>
          <w:rFonts w:cs="Calibri"/>
          <w:iCs/>
          <w:color w:val="000000"/>
        </w:rPr>
        <w:t xml:space="preserve"> Ιόνια Νησιά 2021 – 2027 (Τελική Αξιολόγηση Εφαρμογής), στην </w:t>
      </w:r>
      <w:proofErr w:type="spellStart"/>
      <w:r w:rsidRPr="00AE2358">
        <w:rPr>
          <w:rFonts w:cs="Calibri"/>
          <w:iCs/>
          <w:color w:val="000000"/>
        </w:rPr>
        <w:t>Πολυθεματική</w:t>
      </w:r>
      <w:proofErr w:type="spellEnd"/>
      <w:r w:rsidRPr="00AE2358">
        <w:rPr>
          <w:rFonts w:cs="Calibri"/>
          <w:iCs/>
          <w:color w:val="000000"/>
        </w:rPr>
        <w:t xml:space="preserve"> αξιολόγηση επιπτώσεων των δράσεων ΕΚΤ+ του Προγράμματος και στην  Αξιολόγηση επιπτώσεων του Προγράμματος Ιόνια Νησιά 2021 – 2027</w:t>
      </w:r>
    </w:p>
    <w:p w14:paraId="626E23BF" w14:textId="1AF1116C" w:rsidR="001063C7" w:rsidRDefault="003B1D7A" w:rsidP="001063C7">
      <w:pPr>
        <w:autoSpaceDE w:val="0"/>
        <w:autoSpaceDN w:val="0"/>
        <w:adjustRightInd w:val="0"/>
        <w:spacing w:after="0" w:line="240" w:lineRule="auto"/>
        <w:jc w:val="both"/>
        <w:rPr>
          <w:b/>
          <w:bCs/>
        </w:rPr>
      </w:pPr>
      <w:r>
        <w:t>Γ</w:t>
      </w:r>
      <w:r w:rsidR="00752AD3" w:rsidRPr="00AE2358">
        <w:t>ια την άμεση ενεργοποίηση και προκειμένου να είναι δυνατή η ολοκλήρωση των αξιολογήσεων που περιλαμβάνει εντός του 2025</w:t>
      </w:r>
      <w:r w:rsidR="00AE2358" w:rsidRPr="00AE2358">
        <w:t>,</w:t>
      </w:r>
      <w:r w:rsidR="00752AD3" w:rsidRPr="00AE2358">
        <w:t xml:space="preserve"> η Διαχειριστική Αρχή προχώρησε στις 10.04.2024 στην ένταξη της πράξης </w:t>
      </w:r>
      <w:r w:rsidR="00752AD3" w:rsidRPr="00AE2358">
        <w:rPr>
          <w:b/>
          <w:bCs/>
        </w:rPr>
        <w:t>«Μελέτες, Εμπειρογνωμοσύνες και Τεχνικοί Σύμβουλοι Προγράμματος "Ιόνια Νησιά" 2021-2027 -ΕΤΠΑ»</w:t>
      </w:r>
      <w:r w:rsidR="00752AD3" w:rsidRPr="00AE2358">
        <w:t xml:space="preserve"> με Κωδικό </w:t>
      </w:r>
      <w:r w:rsidR="00752AD3" w:rsidRPr="00AE2358">
        <w:rPr>
          <w:b/>
          <w:bCs/>
        </w:rPr>
        <w:t>ΟΠΣ 6006618</w:t>
      </w:r>
      <w:r w:rsidR="001063C7">
        <w:rPr>
          <w:b/>
          <w:bCs/>
        </w:rPr>
        <w:t>, σ</w:t>
      </w:r>
      <w:r w:rsidR="001063C7" w:rsidRPr="001063C7">
        <w:t xml:space="preserve">ε </w:t>
      </w:r>
      <w:proofErr w:type="spellStart"/>
      <w:r w:rsidR="001063C7" w:rsidRPr="001063C7">
        <w:t>υπο</w:t>
      </w:r>
      <w:proofErr w:type="spellEnd"/>
      <w:r w:rsidR="001063C7" w:rsidRPr="001063C7">
        <w:t>-</w:t>
      </w:r>
      <w:r w:rsidR="001063C7" w:rsidRPr="001063C7">
        <w:t>δράση</w:t>
      </w:r>
      <w:r w:rsidR="001063C7" w:rsidRPr="001063C7">
        <w:t xml:space="preserve"> του οποίου</w:t>
      </w:r>
      <w:r w:rsidR="001063C7">
        <w:t xml:space="preserve"> </w:t>
      </w:r>
      <w:r w:rsidR="001063C7" w:rsidRPr="001063C7">
        <w:t xml:space="preserve"> προβλέπεται (και) η εκπόνηση Μελετών </w:t>
      </w:r>
      <w:r w:rsidR="001063C7" w:rsidRPr="001063C7">
        <w:t xml:space="preserve"> </w:t>
      </w:r>
      <w:r w:rsidR="001063C7" w:rsidRPr="001063C7">
        <w:rPr>
          <w:b/>
          <w:bCs/>
        </w:rPr>
        <w:t xml:space="preserve">με βάση </w:t>
      </w:r>
      <w:r w:rsidR="001063C7" w:rsidRPr="001063C7">
        <w:rPr>
          <w:b/>
          <w:bCs/>
        </w:rPr>
        <w:t xml:space="preserve">το </w:t>
      </w:r>
      <w:r w:rsidR="001063C7" w:rsidRPr="001063C7">
        <w:rPr>
          <w:b/>
          <w:bCs/>
        </w:rPr>
        <w:t xml:space="preserve">Σχέδιο Αξιολόγησης </w:t>
      </w:r>
      <w:proofErr w:type="spellStart"/>
      <w:r w:rsidR="001063C7" w:rsidRPr="001063C7">
        <w:rPr>
          <w:b/>
          <w:bCs/>
        </w:rPr>
        <w:t>ΠεΠ</w:t>
      </w:r>
      <w:proofErr w:type="spellEnd"/>
      <w:r w:rsidR="001063C7" w:rsidRPr="001063C7">
        <w:rPr>
          <w:b/>
          <w:bCs/>
        </w:rPr>
        <w:t xml:space="preserve"> </w:t>
      </w:r>
    </w:p>
    <w:p w14:paraId="43C8D10B" w14:textId="77777777" w:rsidR="001063C7" w:rsidRPr="001063C7" w:rsidRDefault="001063C7" w:rsidP="001063C7">
      <w:pPr>
        <w:autoSpaceDE w:val="0"/>
        <w:autoSpaceDN w:val="0"/>
        <w:adjustRightInd w:val="0"/>
        <w:spacing w:after="0" w:line="240" w:lineRule="auto"/>
        <w:jc w:val="both"/>
        <w:rPr>
          <w:b/>
          <w:bCs/>
        </w:rPr>
      </w:pPr>
    </w:p>
    <w:p w14:paraId="775AC185" w14:textId="4120AF91" w:rsidR="00752AD3" w:rsidRDefault="001063C7" w:rsidP="001063C7">
      <w:pPr>
        <w:jc w:val="both"/>
        <w:rPr>
          <w:b/>
          <w:bCs/>
        </w:rPr>
      </w:pPr>
      <w:r w:rsidRPr="00AD2768">
        <w:t xml:space="preserve">Στο πλαίσιο του παραπάνω έργου, στις 27/12/2024 ανατέθηκε σύμβαση </w:t>
      </w:r>
      <w:r w:rsidRPr="00AD2768">
        <w:t xml:space="preserve"> με αντικείμενο την</w:t>
      </w:r>
      <w:r w:rsidRPr="001063C7">
        <w:rPr>
          <w:b/>
          <w:bCs/>
        </w:rPr>
        <w:t xml:space="preserve"> «Υποστήριξη της ενδιάμεσης επανεξέτασης (</w:t>
      </w:r>
      <w:proofErr w:type="spellStart"/>
      <w:r w:rsidRPr="001063C7">
        <w:rPr>
          <w:b/>
          <w:bCs/>
        </w:rPr>
        <w:t>Mid-term</w:t>
      </w:r>
      <w:proofErr w:type="spellEnd"/>
      <w:r w:rsidRPr="001063C7">
        <w:rPr>
          <w:b/>
          <w:bCs/>
        </w:rPr>
        <w:t xml:space="preserve"> Review 2025) του Προγράμματος ‘Ιόνια Νησιά’ 2021-2027»</w:t>
      </w:r>
      <w:r w:rsidR="000D18C1">
        <w:rPr>
          <w:b/>
          <w:bCs/>
        </w:rPr>
        <w:t>, οποία αναφέρεται:</w:t>
      </w:r>
    </w:p>
    <w:p w14:paraId="4E94F8C1" w14:textId="1DFC19BB" w:rsidR="000D18C1" w:rsidRPr="000D18C1" w:rsidRDefault="000D18C1" w:rsidP="000D18C1">
      <w:pPr>
        <w:numPr>
          <w:ilvl w:val="1"/>
          <w:numId w:val="16"/>
        </w:numPr>
        <w:jc w:val="both"/>
      </w:pPr>
      <w:r w:rsidRPr="000D18C1">
        <w:t xml:space="preserve">α) </w:t>
      </w:r>
      <w:r>
        <w:t>σ</w:t>
      </w:r>
      <w:r w:rsidRPr="000D18C1">
        <w:t>τις νέες προκλήσεις που προσδιορίζονται στις σχετικές ειδικές ανά χώρα συστάσεις που θα εγκριθούν το 2024,·</w:t>
      </w:r>
    </w:p>
    <w:p w14:paraId="4417E8BE" w14:textId="6B73DC6B" w:rsidR="000D18C1" w:rsidRPr="000D18C1" w:rsidRDefault="000D18C1" w:rsidP="000D18C1">
      <w:pPr>
        <w:numPr>
          <w:ilvl w:val="1"/>
          <w:numId w:val="16"/>
        </w:numPr>
        <w:jc w:val="both"/>
      </w:pPr>
      <w:r w:rsidRPr="000D18C1">
        <w:t xml:space="preserve">β) </w:t>
      </w:r>
      <w:r>
        <w:t>σ</w:t>
      </w:r>
      <w:r w:rsidRPr="000D18C1">
        <w:t>την πρόοδο στην υλοποίηση του ολοκληρωμένου Εθνικού Σχεδίου για την Ενέργεια και το Κλίμα (ΕΣΕΚ), εφόσον συντρέχει περίπτωση,·</w:t>
      </w:r>
    </w:p>
    <w:p w14:paraId="644898B0" w14:textId="56DBEBA2" w:rsidR="000D18C1" w:rsidRPr="000D18C1" w:rsidRDefault="000D18C1" w:rsidP="000D18C1">
      <w:pPr>
        <w:numPr>
          <w:ilvl w:val="1"/>
          <w:numId w:val="16"/>
        </w:numPr>
        <w:jc w:val="both"/>
      </w:pPr>
      <w:r w:rsidRPr="000D18C1">
        <w:t xml:space="preserve">γ) </w:t>
      </w:r>
      <w:r>
        <w:t>σ</w:t>
      </w:r>
      <w:r w:rsidRPr="000D18C1">
        <w:t>την πρόοδο στην εφαρμογή των αρχών του Ευρωπαϊκού Πυλώνα Κοινωνικών Δικαιωμάτων,·</w:t>
      </w:r>
    </w:p>
    <w:p w14:paraId="501685B5" w14:textId="4DEB7BF2" w:rsidR="000D18C1" w:rsidRPr="000D18C1" w:rsidRDefault="000D18C1" w:rsidP="000D18C1">
      <w:pPr>
        <w:numPr>
          <w:ilvl w:val="1"/>
          <w:numId w:val="16"/>
        </w:numPr>
        <w:jc w:val="both"/>
      </w:pPr>
      <w:r w:rsidRPr="000D18C1">
        <w:t xml:space="preserve">δ) </w:t>
      </w:r>
      <w:r>
        <w:t>σ</w:t>
      </w:r>
      <w:r w:rsidRPr="000D18C1">
        <w:t>την κοινωνικοοικονομική κατάσταση της Περιφέρειας Ιονίων Νήσων, με ιδιαίτερη έμφαση στις χωρικές ανάγκες, λαμβάνοντας υπόψη κάθε σημαντική αρνητική χρηματοοικονομική, οικονομική ή κοινωνική εξέλιξη,·</w:t>
      </w:r>
    </w:p>
    <w:p w14:paraId="0B144E91" w14:textId="5DFEC170" w:rsidR="000D18C1" w:rsidRPr="000D18C1" w:rsidRDefault="000D18C1" w:rsidP="000D18C1">
      <w:pPr>
        <w:numPr>
          <w:ilvl w:val="1"/>
          <w:numId w:val="16"/>
        </w:numPr>
        <w:jc w:val="both"/>
      </w:pPr>
      <w:r w:rsidRPr="000D18C1">
        <w:t xml:space="preserve">ε) </w:t>
      </w:r>
      <w:r>
        <w:t>σ</w:t>
      </w:r>
      <w:r w:rsidRPr="000D18C1">
        <w:t>τα κυριότερα αποτελέσματα των σχετικών αξιολογήσεων,·</w:t>
      </w:r>
    </w:p>
    <w:p w14:paraId="192DB4C1" w14:textId="77777777" w:rsidR="000D18C1" w:rsidRDefault="000D18C1" w:rsidP="000D18C1">
      <w:pPr>
        <w:numPr>
          <w:ilvl w:val="1"/>
          <w:numId w:val="16"/>
        </w:numPr>
        <w:jc w:val="both"/>
      </w:pPr>
      <w:proofErr w:type="spellStart"/>
      <w:r w:rsidRPr="000D18C1">
        <w:t>στ</w:t>
      </w:r>
      <w:proofErr w:type="spellEnd"/>
      <w:r w:rsidRPr="000D18C1">
        <w:t xml:space="preserve">) </w:t>
      </w:r>
      <w:r>
        <w:t>σ</w:t>
      </w:r>
      <w:r w:rsidRPr="000D18C1">
        <w:t>την πρόοδο στην επίτευξη των οροσήμων, λαμβάνοντας υπόψη τις μείζονες δυσκολίες που προέκυψαν κατά την υλοποίηση του προγράμματος.</w:t>
      </w:r>
    </w:p>
    <w:p w14:paraId="11FD7A52" w14:textId="1E492EAB" w:rsidR="000D18C1" w:rsidRPr="000D18C1" w:rsidRDefault="000D18C1" w:rsidP="000D18C1">
      <w:pPr>
        <w:jc w:val="both"/>
        <w:rPr>
          <w:rFonts w:cs="Calibri"/>
        </w:rPr>
      </w:pPr>
      <w:r>
        <w:rPr>
          <w:rFonts w:cs="Calibri"/>
        </w:rPr>
        <w:t>Τα</w:t>
      </w:r>
      <w:r w:rsidRPr="000D18C1">
        <w:rPr>
          <w:rFonts w:cs="Calibri"/>
        </w:rPr>
        <w:t xml:space="preserve"> </w:t>
      </w:r>
      <w:r>
        <w:rPr>
          <w:rFonts w:cs="Calibri"/>
        </w:rPr>
        <w:t>«</w:t>
      </w:r>
      <w:r w:rsidRPr="000D18C1">
        <w:rPr>
          <w:rFonts w:cs="Calibri"/>
        </w:rPr>
        <w:t>ευρήματα</w:t>
      </w:r>
      <w:r>
        <w:rPr>
          <w:rFonts w:cs="Calibri"/>
        </w:rPr>
        <w:t>» της «Έκθεσης Ενδιάμεσης Επανεξέτασης»</w:t>
      </w:r>
      <w:r w:rsidRPr="000D18C1">
        <w:rPr>
          <w:rFonts w:cs="Calibri"/>
        </w:rPr>
        <w:t xml:space="preserve"> οδηγούν σ</w:t>
      </w:r>
      <w:r>
        <w:rPr>
          <w:rFonts w:cs="Calibri"/>
        </w:rPr>
        <w:t>ε</w:t>
      </w:r>
      <w:r w:rsidRPr="000D18C1">
        <w:rPr>
          <w:rFonts w:cs="Calibri"/>
        </w:rPr>
        <w:t xml:space="preserve"> </w:t>
      </w:r>
      <w:r w:rsidRPr="000D18C1">
        <w:rPr>
          <w:rFonts w:cs="Calibri"/>
          <w:b/>
        </w:rPr>
        <w:t>βασικές κατευθύνσεις</w:t>
      </w:r>
      <w:r w:rsidRPr="000D18C1">
        <w:rPr>
          <w:rFonts w:cs="Calibri"/>
        </w:rPr>
        <w:t xml:space="preserve"> </w:t>
      </w:r>
      <w:r w:rsidRPr="000D18C1">
        <w:rPr>
          <w:rFonts w:cs="Calibri"/>
          <w:b/>
        </w:rPr>
        <w:t xml:space="preserve">για την </w:t>
      </w:r>
      <w:r>
        <w:rPr>
          <w:rFonts w:cs="Calibri"/>
          <w:b/>
        </w:rPr>
        <w:t>1</w:t>
      </w:r>
      <w:r w:rsidRPr="000D18C1">
        <w:rPr>
          <w:rFonts w:cs="Calibri"/>
          <w:b/>
          <w:vertAlign w:val="superscript"/>
        </w:rPr>
        <w:t>η</w:t>
      </w:r>
      <w:r>
        <w:rPr>
          <w:rFonts w:cs="Calibri"/>
          <w:b/>
        </w:rPr>
        <w:t xml:space="preserve"> </w:t>
      </w:r>
      <w:r w:rsidRPr="000D18C1">
        <w:rPr>
          <w:rFonts w:cs="Calibri"/>
          <w:b/>
        </w:rPr>
        <w:t>αναθεώρηση</w:t>
      </w:r>
      <w:r w:rsidRPr="000D18C1">
        <w:rPr>
          <w:rFonts w:cs="Calibri"/>
        </w:rPr>
        <w:t xml:space="preserve"> του Προγράμματος Ιόνια Νησιά 2021-2027</w:t>
      </w:r>
      <w:r>
        <w:rPr>
          <w:rFonts w:cs="Calibri"/>
        </w:rPr>
        <w:t xml:space="preserve">, καθώς και στην </w:t>
      </w:r>
      <w:r w:rsidRPr="000D18C1">
        <w:rPr>
          <w:rFonts w:cs="Calibri"/>
          <w:b/>
          <w:bCs/>
        </w:rPr>
        <w:t>οριστικοποίηση της κατανομής του ποσού ευελιξίας</w:t>
      </w:r>
      <w:r>
        <w:rPr>
          <w:rFonts w:cs="Calibri"/>
        </w:rPr>
        <w:t xml:space="preserve"> του Προγράμματος</w:t>
      </w:r>
      <w:r w:rsidRPr="000D18C1">
        <w:rPr>
          <w:rFonts w:cs="Calibri"/>
        </w:rPr>
        <w:t xml:space="preserve">.  </w:t>
      </w:r>
    </w:p>
    <w:p w14:paraId="2516D40A" w14:textId="444A5F4D" w:rsidR="000D18C1" w:rsidRPr="000D18C1" w:rsidRDefault="000D18C1" w:rsidP="000D18C1">
      <w:pPr>
        <w:jc w:val="both"/>
      </w:pPr>
    </w:p>
    <w:p w14:paraId="1490B46C" w14:textId="5FED2218" w:rsidR="00175B8E" w:rsidRDefault="00175B8E" w:rsidP="00175B8E">
      <w:pPr>
        <w:pStyle w:val="Default"/>
        <w:jc w:val="both"/>
        <w:rPr>
          <w:rFonts w:ascii="Calibri" w:hAnsi="Calibri" w:cs="Calibri"/>
          <w:sz w:val="22"/>
          <w:szCs w:val="22"/>
        </w:rPr>
      </w:pPr>
      <w:r>
        <w:rPr>
          <w:rFonts w:ascii="Calibri" w:hAnsi="Calibri" w:cs="Calibri"/>
          <w:sz w:val="22"/>
          <w:szCs w:val="22"/>
        </w:rPr>
        <w:t xml:space="preserve">Κέρκυρα, </w:t>
      </w:r>
      <w:r w:rsidR="000D18C1">
        <w:rPr>
          <w:rFonts w:ascii="Calibri" w:hAnsi="Calibri" w:cs="Calibri"/>
          <w:sz w:val="22"/>
          <w:szCs w:val="22"/>
        </w:rPr>
        <w:t>20</w:t>
      </w:r>
      <w:r>
        <w:rPr>
          <w:rFonts w:ascii="Calibri" w:hAnsi="Calibri" w:cs="Calibri"/>
          <w:sz w:val="22"/>
          <w:szCs w:val="22"/>
        </w:rPr>
        <w:t>/5/202</w:t>
      </w:r>
      <w:r w:rsidR="000D18C1">
        <w:rPr>
          <w:rFonts w:ascii="Calibri" w:hAnsi="Calibri" w:cs="Calibri"/>
          <w:sz w:val="22"/>
          <w:szCs w:val="22"/>
        </w:rPr>
        <w:t>5</w:t>
      </w:r>
    </w:p>
    <w:p w14:paraId="6A4AB744" w14:textId="0AECD00B" w:rsidR="00741FF5" w:rsidRDefault="00175B8E" w:rsidP="00175B8E">
      <w:pPr>
        <w:jc w:val="both"/>
        <w:rPr>
          <w:b/>
        </w:rPr>
      </w:pPr>
      <w:r>
        <w:rPr>
          <w:b/>
          <w:color w:val="0070C0"/>
        </w:rPr>
        <w:t>ΜΟΝΑΔΑ Α</w:t>
      </w:r>
      <w:r>
        <w:rPr>
          <w:b/>
        </w:rPr>
        <w:t xml:space="preserve">     </w:t>
      </w:r>
    </w:p>
    <w:p w14:paraId="06E8DE57" w14:textId="77777777" w:rsidR="00741FF5" w:rsidRDefault="00741FF5" w:rsidP="00175B8E">
      <w:pPr>
        <w:jc w:val="both"/>
        <w:rPr>
          <w:b/>
        </w:rPr>
      </w:pPr>
    </w:p>
    <w:sectPr w:rsidR="00741FF5">
      <w:headerReference w:type="default" r:id="rId8"/>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72017" w14:textId="77777777" w:rsidR="008F2DB0" w:rsidRDefault="008F2DB0" w:rsidP="00185553">
      <w:pPr>
        <w:spacing w:after="0" w:line="240" w:lineRule="auto"/>
      </w:pPr>
      <w:r>
        <w:separator/>
      </w:r>
    </w:p>
  </w:endnote>
  <w:endnote w:type="continuationSeparator" w:id="0">
    <w:p w14:paraId="12D99E0F" w14:textId="77777777" w:rsidR="008F2DB0" w:rsidRDefault="008F2DB0" w:rsidP="0018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imes">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1A289" w14:textId="77777777" w:rsidR="00FB1622" w:rsidRPr="004324FC" w:rsidRDefault="00FB1622">
    <w:pPr>
      <w:pStyle w:val="a8"/>
      <w:rPr>
        <w:b/>
        <w:i/>
        <w:color w:val="2E74B5"/>
      </w:rPr>
    </w:pPr>
    <w:r w:rsidRPr="004324FC">
      <w:rPr>
        <w:b/>
        <w:i/>
        <w:color w:val="2E74B5"/>
      </w:rPr>
      <w:t>ΕΙΔΙΚΗ ΥΠΗΡΕΣΙΑ ΔΙΑΧΕΙΡΙΣΗΣ – Μονάδα Α</w:t>
    </w:r>
    <w:r w:rsidR="00CA5C7A" w:rsidRPr="004324FC">
      <w:rPr>
        <w:b/>
        <w:i/>
        <w:color w:val="2E74B5"/>
      </w:rPr>
      <w:t xml:space="preserve"> «Προγραμματισμού και Αξιολόγησης»</w:t>
    </w:r>
  </w:p>
  <w:p w14:paraId="32C53A43" w14:textId="77777777" w:rsidR="00FB1622" w:rsidRDefault="00FB162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428A6" w14:textId="77777777" w:rsidR="008F2DB0" w:rsidRDefault="008F2DB0" w:rsidP="00185553">
      <w:pPr>
        <w:spacing w:after="0" w:line="240" w:lineRule="auto"/>
      </w:pPr>
      <w:r>
        <w:separator/>
      </w:r>
    </w:p>
  </w:footnote>
  <w:footnote w:type="continuationSeparator" w:id="0">
    <w:p w14:paraId="51848D15" w14:textId="77777777" w:rsidR="008F2DB0" w:rsidRDefault="008F2DB0" w:rsidP="001855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42FB1" w14:textId="3F67DC09" w:rsidR="00813162" w:rsidRDefault="00AD2768">
    <w:pPr>
      <w:pStyle w:val="a7"/>
    </w:pPr>
    <w:r>
      <w:rPr>
        <w:noProof/>
      </w:rPr>
      <w:pict w14:anchorId="29607FDC">
        <v:rect id="Ορθογώνιο 197" o:spid="_x0000_s1025" style="position:absolute;margin-left:90pt;margin-top:52.45pt;width:415.85pt;height:33pt;z-index:-251658752;visibility:visible;mso-wrap-style:square;mso-width-percent:0;mso-height-percent:0;mso-wrap-distance-left:9.35pt;mso-wrap-distance-top:0;mso-wrap-distance-right:9.35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" o:allowoverlap="f" fillcolor="#5b9bd5" stroked="f" strokeweight="1pt">
          <v:textbox>
            <w:txbxContent>
              <w:p w14:paraId="614E6B31" w14:textId="0112305C" w:rsidR="00AD2768" w:rsidRPr="00AD2768" w:rsidRDefault="00AD2768" w:rsidP="00AD2768">
                <w:pPr>
                  <w:pStyle w:val="a7"/>
                  <w:jc w:val="center"/>
                  <w:rPr>
                    <w:color w:val="FFFFFF" w:themeColor="background1"/>
                  </w:rPr>
                </w:pPr>
                <w:r w:rsidRPr="00AD2768">
                  <w:rPr>
                    <w:color w:val="FFFFFF" w:themeColor="background1"/>
                  </w:rPr>
                  <w:t xml:space="preserve">ΕΙΣΗΓΗΣΗ </w:t>
                </w:r>
                <w:r w:rsidRPr="00AD2768">
                  <w:rPr>
                    <w:color w:val="FFFFFF" w:themeColor="background1"/>
                  </w:rPr>
                  <w:t>3</w:t>
                </w:r>
                <w:r w:rsidRPr="00AD2768">
                  <w:rPr>
                    <w:color w:val="FFFFFF" w:themeColor="background1"/>
                  </w:rPr>
                  <w:t>η: Ενημέρωση για θέματα Αξιολόγησης του Προγράμματος Ι.Ν. 2021-2027 (Μάϊος 2025)</w:t>
                </w:r>
              </w:p>
              <w:p w14:paraId="3E92001C" w14:textId="36AE8C70" w:rsidR="00813162" w:rsidRPr="004324FC" w:rsidRDefault="00813162">
                <w:pPr>
                  <w:pStyle w:val="a7"/>
                  <w:jc w:val="center"/>
                  <w:rPr>
                    <w:caps/>
                    <w:color w:val="FFFFFF"/>
                  </w:rPr>
                </w:pPr>
              </w:p>
            </w:txbxContent>
          </v:textbox>
          <w10:wrap type="square"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F459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19632FE8"/>
    <w:multiLevelType w:val="multilevel"/>
    <w:tmpl w:val="4D6EFC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6512B47"/>
    <w:multiLevelType w:val="hybridMultilevel"/>
    <w:tmpl w:val="1312F4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2B133D4B"/>
    <w:multiLevelType w:val="hybridMultilevel"/>
    <w:tmpl w:val="A0E88FFC"/>
    <w:lvl w:ilvl="0" w:tplc="5EC6623A">
      <w:start w:val="1"/>
      <w:numFmt w:val="lowerRoman"/>
      <w:lvlText w:val="%1)"/>
      <w:lvlJc w:val="left"/>
      <w:pPr>
        <w:ind w:left="765" w:hanging="720"/>
      </w:pPr>
      <w:rPr>
        <w:rFonts w:hint="default"/>
      </w:rPr>
    </w:lvl>
    <w:lvl w:ilvl="1" w:tplc="04080019" w:tentative="1">
      <w:start w:val="1"/>
      <w:numFmt w:val="lowerLetter"/>
      <w:lvlText w:val="%2."/>
      <w:lvlJc w:val="left"/>
      <w:pPr>
        <w:ind w:left="1125" w:hanging="360"/>
      </w:pPr>
    </w:lvl>
    <w:lvl w:ilvl="2" w:tplc="0408001B" w:tentative="1">
      <w:start w:val="1"/>
      <w:numFmt w:val="lowerRoman"/>
      <w:lvlText w:val="%3."/>
      <w:lvlJc w:val="right"/>
      <w:pPr>
        <w:ind w:left="1845" w:hanging="180"/>
      </w:pPr>
    </w:lvl>
    <w:lvl w:ilvl="3" w:tplc="0408000F" w:tentative="1">
      <w:start w:val="1"/>
      <w:numFmt w:val="decimal"/>
      <w:lvlText w:val="%4."/>
      <w:lvlJc w:val="left"/>
      <w:pPr>
        <w:ind w:left="2565" w:hanging="360"/>
      </w:pPr>
    </w:lvl>
    <w:lvl w:ilvl="4" w:tplc="04080019" w:tentative="1">
      <w:start w:val="1"/>
      <w:numFmt w:val="lowerLetter"/>
      <w:lvlText w:val="%5."/>
      <w:lvlJc w:val="left"/>
      <w:pPr>
        <w:ind w:left="3285" w:hanging="360"/>
      </w:pPr>
    </w:lvl>
    <w:lvl w:ilvl="5" w:tplc="0408001B" w:tentative="1">
      <w:start w:val="1"/>
      <w:numFmt w:val="lowerRoman"/>
      <w:lvlText w:val="%6."/>
      <w:lvlJc w:val="right"/>
      <w:pPr>
        <w:ind w:left="4005" w:hanging="180"/>
      </w:pPr>
    </w:lvl>
    <w:lvl w:ilvl="6" w:tplc="0408000F" w:tentative="1">
      <w:start w:val="1"/>
      <w:numFmt w:val="decimal"/>
      <w:lvlText w:val="%7."/>
      <w:lvlJc w:val="left"/>
      <w:pPr>
        <w:ind w:left="4725" w:hanging="360"/>
      </w:pPr>
    </w:lvl>
    <w:lvl w:ilvl="7" w:tplc="04080019" w:tentative="1">
      <w:start w:val="1"/>
      <w:numFmt w:val="lowerLetter"/>
      <w:lvlText w:val="%8."/>
      <w:lvlJc w:val="left"/>
      <w:pPr>
        <w:ind w:left="5445" w:hanging="360"/>
      </w:pPr>
    </w:lvl>
    <w:lvl w:ilvl="8" w:tplc="0408001B" w:tentative="1">
      <w:start w:val="1"/>
      <w:numFmt w:val="lowerRoman"/>
      <w:lvlText w:val="%9."/>
      <w:lvlJc w:val="right"/>
      <w:pPr>
        <w:ind w:left="6165" w:hanging="180"/>
      </w:pPr>
    </w:lvl>
  </w:abstractNum>
  <w:abstractNum w:abstractNumId="4" w15:restartNumberingAfterBreak="0">
    <w:nsid w:val="2E11768B"/>
    <w:multiLevelType w:val="hybridMultilevel"/>
    <w:tmpl w:val="FAB4887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FDF4BF4"/>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6" w15:restartNumberingAfterBreak="0">
    <w:nsid w:val="343B752A"/>
    <w:multiLevelType w:val="hybridMultilevel"/>
    <w:tmpl w:val="44C6E624"/>
    <w:lvl w:ilvl="0" w:tplc="FFFFFFFF">
      <w:start w:val="1"/>
      <w:numFmt w:val="lowerRoman"/>
      <w:lvlText w:val="%1."/>
      <w:lvlJc w:val="right"/>
      <w:pPr>
        <w:tabs>
          <w:tab w:val="num" w:pos="680"/>
        </w:tabs>
        <w:ind w:left="680" w:hanging="340"/>
      </w:pPr>
      <w:rPr>
        <w:rFonts w:hint="default"/>
        <w:b w:val="0"/>
      </w:rPr>
    </w:lvl>
    <w:lvl w:ilvl="1" w:tplc="FFFFFFFF" w:tentative="1">
      <w:start w:val="1"/>
      <w:numFmt w:val="lowerLetter"/>
      <w:lvlText w:val="%2."/>
      <w:lvlJc w:val="left"/>
      <w:pPr>
        <w:tabs>
          <w:tab w:val="num" w:pos="1780"/>
        </w:tabs>
        <w:ind w:left="1780" w:hanging="360"/>
      </w:pPr>
    </w:lvl>
    <w:lvl w:ilvl="2" w:tplc="FFFFFFFF" w:tentative="1">
      <w:start w:val="1"/>
      <w:numFmt w:val="lowerRoman"/>
      <w:lvlText w:val="%3."/>
      <w:lvlJc w:val="right"/>
      <w:pPr>
        <w:tabs>
          <w:tab w:val="num" w:pos="2500"/>
        </w:tabs>
        <w:ind w:left="2500" w:hanging="180"/>
      </w:pPr>
    </w:lvl>
    <w:lvl w:ilvl="3" w:tplc="FFFFFFFF" w:tentative="1">
      <w:start w:val="1"/>
      <w:numFmt w:val="decimal"/>
      <w:lvlText w:val="%4."/>
      <w:lvlJc w:val="left"/>
      <w:pPr>
        <w:tabs>
          <w:tab w:val="num" w:pos="3220"/>
        </w:tabs>
        <w:ind w:left="3220" w:hanging="360"/>
      </w:pPr>
    </w:lvl>
    <w:lvl w:ilvl="4" w:tplc="FFFFFFFF" w:tentative="1">
      <w:start w:val="1"/>
      <w:numFmt w:val="lowerLetter"/>
      <w:lvlText w:val="%5."/>
      <w:lvlJc w:val="left"/>
      <w:pPr>
        <w:tabs>
          <w:tab w:val="num" w:pos="3940"/>
        </w:tabs>
        <w:ind w:left="3940" w:hanging="360"/>
      </w:pPr>
    </w:lvl>
    <w:lvl w:ilvl="5" w:tplc="FFFFFFFF" w:tentative="1">
      <w:start w:val="1"/>
      <w:numFmt w:val="lowerRoman"/>
      <w:lvlText w:val="%6."/>
      <w:lvlJc w:val="right"/>
      <w:pPr>
        <w:tabs>
          <w:tab w:val="num" w:pos="4660"/>
        </w:tabs>
        <w:ind w:left="4660" w:hanging="180"/>
      </w:pPr>
    </w:lvl>
    <w:lvl w:ilvl="6" w:tplc="FFFFFFFF" w:tentative="1">
      <w:start w:val="1"/>
      <w:numFmt w:val="decimal"/>
      <w:lvlText w:val="%7."/>
      <w:lvlJc w:val="left"/>
      <w:pPr>
        <w:tabs>
          <w:tab w:val="num" w:pos="5380"/>
        </w:tabs>
        <w:ind w:left="5380" w:hanging="360"/>
      </w:pPr>
    </w:lvl>
    <w:lvl w:ilvl="7" w:tplc="FFFFFFFF" w:tentative="1">
      <w:start w:val="1"/>
      <w:numFmt w:val="lowerLetter"/>
      <w:lvlText w:val="%8."/>
      <w:lvlJc w:val="left"/>
      <w:pPr>
        <w:tabs>
          <w:tab w:val="num" w:pos="6100"/>
        </w:tabs>
        <w:ind w:left="6100" w:hanging="360"/>
      </w:pPr>
    </w:lvl>
    <w:lvl w:ilvl="8" w:tplc="FFFFFFFF" w:tentative="1">
      <w:start w:val="1"/>
      <w:numFmt w:val="lowerRoman"/>
      <w:lvlText w:val="%9."/>
      <w:lvlJc w:val="right"/>
      <w:pPr>
        <w:tabs>
          <w:tab w:val="num" w:pos="6820"/>
        </w:tabs>
        <w:ind w:left="6820" w:hanging="180"/>
      </w:pPr>
    </w:lvl>
  </w:abstractNum>
  <w:abstractNum w:abstractNumId="7" w15:restartNumberingAfterBreak="0">
    <w:nsid w:val="39535F51"/>
    <w:multiLevelType w:val="hybridMultilevel"/>
    <w:tmpl w:val="BE00B7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547A1D97"/>
    <w:multiLevelType w:val="hybridMultilevel"/>
    <w:tmpl w:val="7FB6E6E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2686C9B"/>
    <w:multiLevelType w:val="hybridMultilevel"/>
    <w:tmpl w:val="DC28A632"/>
    <w:lvl w:ilvl="0" w:tplc="46E670B6">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67A731AE"/>
    <w:multiLevelType w:val="hybridMultilevel"/>
    <w:tmpl w:val="77EC30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15:restartNumberingAfterBreak="0">
    <w:nsid w:val="6A9D577B"/>
    <w:multiLevelType w:val="hybridMultilevel"/>
    <w:tmpl w:val="A3DE1D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6E335ADC"/>
    <w:multiLevelType w:val="hybridMultilevel"/>
    <w:tmpl w:val="44C6E624"/>
    <w:lvl w:ilvl="0" w:tplc="2FB0C9B4">
      <w:start w:val="1"/>
      <w:numFmt w:val="lowerRoman"/>
      <w:lvlText w:val="%1."/>
      <w:lvlJc w:val="right"/>
      <w:pPr>
        <w:tabs>
          <w:tab w:val="num" w:pos="680"/>
        </w:tabs>
        <w:ind w:left="680" w:hanging="340"/>
      </w:pPr>
      <w:rPr>
        <w:rFonts w:hint="default"/>
        <w:b w:val="0"/>
      </w:rPr>
    </w:lvl>
    <w:lvl w:ilvl="1" w:tplc="04080019" w:tentative="1">
      <w:start w:val="1"/>
      <w:numFmt w:val="lowerLetter"/>
      <w:lvlText w:val="%2."/>
      <w:lvlJc w:val="left"/>
      <w:pPr>
        <w:tabs>
          <w:tab w:val="num" w:pos="1780"/>
        </w:tabs>
        <w:ind w:left="1780" w:hanging="360"/>
      </w:pPr>
    </w:lvl>
    <w:lvl w:ilvl="2" w:tplc="0408001B" w:tentative="1">
      <w:start w:val="1"/>
      <w:numFmt w:val="lowerRoman"/>
      <w:lvlText w:val="%3."/>
      <w:lvlJc w:val="right"/>
      <w:pPr>
        <w:tabs>
          <w:tab w:val="num" w:pos="2500"/>
        </w:tabs>
        <w:ind w:left="2500" w:hanging="180"/>
      </w:pPr>
    </w:lvl>
    <w:lvl w:ilvl="3" w:tplc="0408000F" w:tentative="1">
      <w:start w:val="1"/>
      <w:numFmt w:val="decimal"/>
      <w:lvlText w:val="%4."/>
      <w:lvlJc w:val="left"/>
      <w:pPr>
        <w:tabs>
          <w:tab w:val="num" w:pos="3220"/>
        </w:tabs>
        <w:ind w:left="3220" w:hanging="360"/>
      </w:pPr>
    </w:lvl>
    <w:lvl w:ilvl="4" w:tplc="04080019" w:tentative="1">
      <w:start w:val="1"/>
      <w:numFmt w:val="lowerLetter"/>
      <w:lvlText w:val="%5."/>
      <w:lvlJc w:val="left"/>
      <w:pPr>
        <w:tabs>
          <w:tab w:val="num" w:pos="3940"/>
        </w:tabs>
        <w:ind w:left="3940" w:hanging="360"/>
      </w:pPr>
    </w:lvl>
    <w:lvl w:ilvl="5" w:tplc="0408001B" w:tentative="1">
      <w:start w:val="1"/>
      <w:numFmt w:val="lowerRoman"/>
      <w:lvlText w:val="%6."/>
      <w:lvlJc w:val="right"/>
      <w:pPr>
        <w:tabs>
          <w:tab w:val="num" w:pos="4660"/>
        </w:tabs>
        <w:ind w:left="4660" w:hanging="180"/>
      </w:pPr>
    </w:lvl>
    <w:lvl w:ilvl="6" w:tplc="0408000F" w:tentative="1">
      <w:start w:val="1"/>
      <w:numFmt w:val="decimal"/>
      <w:lvlText w:val="%7."/>
      <w:lvlJc w:val="left"/>
      <w:pPr>
        <w:tabs>
          <w:tab w:val="num" w:pos="5380"/>
        </w:tabs>
        <w:ind w:left="5380" w:hanging="360"/>
      </w:pPr>
    </w:lvl>
    <w:lvl w:ilvl="7" w:tplc="04080019" w:tentative="1">
      <w:start w:val="1"/>
      <w:numFmt w:val="lowerLetter"/>
      <w:lvlText w:val="%8."/>
      <w:lvlJc w:val="left"/>
      <w:pPr>
        <w:tabs>
          <w:tab w:val="num" w:pos="6100"/>
        </w:tabs>
        <w:ind w:left="6100" w:hanging="360"/>
      </w:pPr>
    </w:lvl>
    <w:lvl w:ilvl="8" w:tplc="0408001B" w:tentative="1">
      <w:start w:val="1"/>
      <w:numFmt w:val="lowerRoman"/>
      <w:lvlText w:val="%9."/>
      <w:lvlJc w:val="right"/>
      <w:pPr>
        <w:tabs>
          <w:tab w:val="num" w:pos="6820"/>
        </w:tabs>
        <w:ind w:left="6820" w:hanging="180"/>
      </w:pPr>
    </w:lvl>
  </w:abstractNum>
  <w:abstractNum w:abstractNumId="13" w15:restartNumberingAfterBreak="0">
    <w:nsid w:val="71B166BC"/>
    <w:multiLevelType w:val="hybridMultilevel"/>
    <w:tmpl w:val="F35007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74E0198A"/>
    <w:multiLevelType w:val="hybridMultilevel"/>
    <w:tmpl w:val="7FB6E6E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7C576CA4"/>
    <w:multiLevelType w:val="hybridMultilevel"/>
    <w:tmpl w:val="5698A0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35689807">
    <w:abstractNumId w:val="3"/>
  </w:num>
  <w:num w:numId="2" w16cid:durableId="1125466264">
    <w:abstractNumId w:val="13"/>
  </w:num>
  <w:num w:numId="3" w16cid:durableId="1589657170">
    <w:abstractNumId w:val="10"/>
  </w:num>
  <w:num w:numId="4" w16cid:durableId="2029018762">
    <w:abstractNumId w:val="2"/>
  </w:num>
  <w:num w:numId="5" w16cid:durableId="1409032408">
    <w:abstractNumId w:val="4"/>
  </w:num>
  <w:num w:numId="6" w16cid:durableId="161507447">
    <w:abstractNumId w:val="9"/>
  </w:num>
  <w:num w:numId="7" w16cid:durableId="34428838">
    <w:abstractNumId w:val="12"/>
  </w:num>
  <w:num w:numId="8" w16cid:durableId="1164126899">
    <w:abstractNumId w:val="5"/>
  </w:num>
  <w:num w:numId="9" w16cid:durableId="673727488">
    <w:abstractNumId w:val="14"/>
  </w:num>
  <w:num w:numId="10" w16cid:durableId="2125417617">
    <w:abstractNumId w:val="11"/>
  </w:num>
  <w:num w:numId="11" w16cid:durableId="626594493">
    <w:abstractNumId w:val="7"/>
  </w:num>
  <w:num w:numId="12" w16cid:durableId="494221666">
    <w:abstractNumId w:val="6"/>
  </w:num>
  <w:num w:numId="13" w16cid:durableId="670910668">
    <w:abstractNumId w:val="1"/>
  </w:num>
  <w:num w:numId="14" w16cid:durableId="1518737669">
    <w:abstractNumId w:val="15"/>
  </w:num>
  <w:num w:numId="15" w16cid:durableId="1477914126">
    <w:abstractNumId w:val="8"/>
  </w:num>
  <w:num w:numId="16" w16cid:durableId="634063860">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14DC4"/>
    <w:rsid w:val="00004B52"/>
    <w:rsid w:val="000310E6"/>
    <w:rsid w:val="00043CD9"/>
    <w:rsid w:val="00046E47"/>
    <w:rsid w:val="000724FC"/>
    <w:rsid w:val="00095567"/>
    <w:rsid w:val="000A1C40"/>
    <w:rsid w:val="000B38F7"/>
    <w:rsid w:val="000B5057"/>
    <w:rsid w:val="000C0719"/>
    <w:rsid w:val="000C62B6"/>
    <w:rsid w:val="000D0129"/>
    <w:rsid w:val="000D18C1"/>
    <w:rsid w:val="000D3B97"/>
    <w:rsid w:val="0010337A"/>
    <w:rsid w:val="001063C7"/>
    <w:rsid w:val="00111618"/>
    <w:rsid w:val="00125398"/>
    <w:rsid w:val="00131647"/>
    <w:rsid w:val="00137304"/>
    <w:rsid w:val="00143568"/>
    <w:rsid w:val="0014763A"/>
    <w:rsid w:val="001554AC"/>
    <w:rsid w:val="00162CEA"/>
    <w:rsid w:val="00163C34"/>
    <w:rsid w:val="001671A5"/>
    <w:rsid w:val="001735F8"/>
    <w:rsid w:val="00175B8E"/>
    <w:rsid w:val="00185553"/>
    <w:rsid w:val="001957DD"/>
    <w:rsid w:val="001A2E30"/>
    <w:rsid w:val="001B36D5"/>
    <w:rsid w:val="001C101A"/>
    <w:rsid w:val="001D4C1E"/>
    <w:rsid w:val="001D588B"/>
    <w:rsid w:val="001E33E5"/>
    <w:rsid w:val="001E6250"/>
    <w:rsid w:val="0022020F"/>
    <w:rsid w:val="00223F63"/>
    <w:rsid w:val="00252DA0"/>
    <w:rsid w:val="002929D9"/>
    <w:rsid w:val="002D6DDE"/>
    <w:rsid w:val="002E2AB6"/>
    <w:rsid w:val="00301B8A"/>
    <w:rsid w:val="003158E4"/>
    <w:rsid w:val="003259E0"/>
    <w:rsid w:val="00352D5F"/>
    <w:rsid w:val="00375974"/>
    <w:rsid w:val="003A5625"/>
    <w:rsid w:val="003A6D74"/>
    <w:rsid w:val="003B1D7A"/>
    <w:rsid w:val="003C0F96"/>
    <w:rsid w:val="003D61D8"/>
    <w:rsid w:val="003F62AF"/>
    <w:rsid w:val="004265FC"/>
    <w:rsid w:val="00431756"/>
    <w:rsid w:val="004324FC"/>
    <w:rsid w:val="00437B79"/>
    <w:rsid w:val="00445653"/>
    <w:rsid w:val="00457DED"/>
    <w:rsid w:val="00461729"/>
    <w:rsid w:val="00477EFA"/>
    <w:rsid w:val="004B48E0"/>
    <w:rsid w:val="004B6E91"/>
    <w:rsid w:val="004C4E29"/>
    <w:rsid w:val="004D1E9B"/>
    <w:rsid w:val="004F0696"/>
    <w:rsid w:val="004F4554"/>
    <w:rsid w:val="004F47C2"/>
    <w:rsid w:val="005305BA"/>
    <w:rsid w:val="005920AC"/>
    <w:rsid w:val="005A1E3F"/>
    <w:rsid w:val="005A4223"/>
    <w:rsid w:val="005A5D4D"/>
    <w:rsid w:val="005B21F8"/>
    <w:rsid w:val="005B784B"/>
    <w:rsid w:val="005C05FA"/>
    <w:rsid w:val="005C71F2"/>
    <w:rsid w:val="006005DE"/>
    <w:rsid w:val="00606CAD"/>
    <w:rsid w:val="00611D38"/>
    <w:rsid w:val="00612C6E"/>
    <w:rsid w:val="00613A88"/>
    <w:rsid w:val="00623359"/>
    <w:rsid w:val="006273C5"/>
    <w:rsid w:val="006347BB"/>
    <w:rsid w:val="00635E8F"/>
    <w:rsid w:val="006369DD"/>
    <w:rsid w:val="00640510"/>
    <w:rsid w:val="00656C48"/>
    <w:rsid w:val="00664AD2"/>
    <w:rsid w:val="0069416F"/>
    <w:rsid w:val="00694847"/>
    <w:rsid w:val="006B2299"/>
    <w:rsid w:val="006B47E8"/>
    <w:rsid w:val="006F0C66"/>
    <w:rsid w:val="0070415B"/>
    <w:rsid w:val="007042B5"/>
    <w:rsid w:val="00704C02"/>
    <w:rsid w:val="00704F2D"/>
    <w:rsid w:val="00725223"/>
    <w:rsid w:val="00726E03"/>
    <w:rsid w:val="00736FAE"/>
    <w:rsid w:val="00741FF5"/>
    <w:rsid w:val="00752AD3"/>
    <w:rsid w:val="007543FB"/>
    <w:rsid w:val="00795229"/>
    <w:rsid w:val="007A6564"/>
    <w:rsid w:val="007C6F9A"/>
    <w:rsid w:val="007C7513"/>
    <w:rsid w:val="007D411B"/>
    <w:rsid w:val="007D649A"/>
    <w:rsid w:val="007E7F95"/>
    <w:rsid w:val="007F688F"/>
    <w:rsid w:val="00813162"/>
    <w:rsid w:val="00814DC4"/>
    <w:rsid w:val="00816DC8"/>
    <w:rsid w:val="00823C46"/>
    <w:rsid w:val="00844121"/>
    <w:rsid w:val="00850D0A"/>
    <w:rsid w:val="00850F86"/>
    <w:rsid w:val="00851ECB"/>
    <w:rsid w:val="00880FCB"/>
    <w:rsid w:val="00884313"/>
    <w:rsid w:val="008E6664"/>
    <w:rsid w:val="008F2576"/>
    <w:rsid w:val="008F2DB0"/>
    <w:rsid w:val="00934EF1"/>
    <w:rsid w:val="00945288"/>
    <w:rsid w:val="00946C0F"/>
    <w:rsid w:val="009475DC"/>
    <w:rsid w:val="009A0C3F"/>
    <w:rsid w:val="009B005D"/>
    <w:rsid w:val="009C4C39"/>
    <w:rsid w:val="009F12E1"/>
    <w:rsid w:val="009F739D"/>
    <w:rsid w:val="00A0539D"/>
    <w:rsid w:val="00A0694E"/>
    <w:rsid w:val="00A113FC"/>
    <w:rsid w:val="00A14710"/>
    <w:rsid w:val="00A171B7"/>
    <w:rsid w:val="00A21F07"/>
    <w:rsid w:val="00A518E4"/>
    <w:rsid w:val="00A626EC"/>
    <w:rsid w:val="00A656DC"/>
    <w:rsid w:val="00A76EA1"/>
    <w:rsid w:val="00A81322"/>
    <w:rsid w:val="00A9524B"/>
    <w:rsid w:val="00A97853"/>
    <w:rsid w:val="00AA3BFC"/>
    <w:rsid w:val="00AD2768"/>
    <w:rsid w:val="00AE2358"/>
    <w:rsid w:val="00AF6D74"/>
    <w:rsid w:val="00B00365"/>
    <w:rsid w:val="00B03A9E"/>
    <w:rsid w:val="00B05FF2"/>
    <w:rsid w:val="00B11491"/>
    <w:rsid w:val="00B17F55"/>
    <w:rsid w:val="00B4431C"/>
    <w:rsid w:val="00B45C22"/>
    <w:rsid w:val="00B76A35"/>
    <w:rsid w:val="00B83E97"/>
    <w:rsid w:val="00B878E6"/>
    <w:rsid w:val="00BC3C13"/>
    <w:rsid w:val="00BE05A1"/>
    <w:rsid w:val="00BE5943"/>
    <w:rsid w:val="00BE5E9F"/>
    <w:rsid w:val="00BF0EF2"/>
    <w:rsid w:val="00C419CA"/>
    <w:rsid w:val="00C42410"/>
    <w:rsid w:val="00C6527E"/>
    <w:rsid w:val="00C65646"/>
    <w:rsid w:val="00C711E9"/>
    <w:rsid w:val="00C71C16"/>
    <w:rsid w:val="00C8433C"/>
    <w:rsid w:val="00CA43E5"/>
    <w:rsid w:val="00CA5339"/>
    <w:rsid w:val="00CA5C7A"/>
    <w:rsid w:val="00CC7054"/>
    <w:rsid w:val="00CF0A00"/>
    <w:rsid w:val="00D10567"/>
    <w:rsid w:val="00D112CE"/>
    <w:rsid w:val="00D25DE1"/>
    <w:rsid w:val="00D2700C"/>
    <w:rsid w:val="00D30125"/>
    <w:rsid w:val="00D93DC4"/>
    <w:rsid w:val="00D94252"/>
    <w:rsid w:val="00D96BDA"/>
    <w:rsid w:val="00D97B8E"/>
    <w:rsid w:val="00DC11A7"/>
    <w:rsid w:val="00DC58B9"/>
    <w:rsid w:val="00DD0D87"/>
    <w:rsid w:val="00DF0989"/>
    <w:rsid w:val="00E11F45"/>
    <w:rsid w:val="00E62BB4"/>
    <w:rsid w:val="00E719F0"/>
    <w:rsid w:val="00E77A2E"/>
    <w:rsid w:val="00E832F5"/>
    <w:rsid w:val="00E87F19"/>
    <w:rsid w:val="00E908FB"/>
    <w:rsid w:val="00E91034"/>
    <w:rsid w:val="00E94BA2"/>
    <w:rsid w:val="00E96FA1"/>
    <w:rsid w:val="00EB2A93"/>
    <w:rsid w:val="00EE656A"/>
    <w:rsid w:val="00EE71E0"/>
    <w:rsid w:val="00EF1E3D"/>
    <w:rsid w:val="00F07212"/>
    <w:rsid w:val="00F17AFA"/>
    <w:rsid w:val="00F20355"/>
    <w:rsid w:val="00F35C04"/>
    <w:rsid w:val="00F40D3D"/>
    <w:rsid w:val="00F57C8E"/>
    <w:rsid w:val="00F651E8"/>
    <w:rsid w:val="00F8286D"/>
    <w:rsid w:val="00F8563D"/>
    <w:rsid w:val="00F93DDA"/>
    <w:rsid w:val="00FB08A2"/>
    <w:rsid w:val="00FB1622"/>
    <w:rsid w:val="00FB33E6"/>
    <w:rsid w:val="00FE2B7F"/>
    <w:rsid w:val="00FF65F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A60C0"/>
  <w15:chartTrackingRefBased/>
  <w15:docId w15:val="{6CC5BC4D-8BCB-4BF1-9D4F-1623C0D0D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Char"/>
    <w:autoRedefine/>
    <w:qFormat/>
    <w:rsid w:val="00736FAE"/>
    <w:pPr>
      <w:keepNext/>
      <w:shd w:val="clear" w:color="auto" w:fill="C0C0C0"/>
      <w:spacing w:before="120" w:after="240" w:line="560" w:lineRule="exact"/>
      <w:jc w:val="both"/>
      <w:outlineLvl w:val="0"/>
    </w:pPr>
    <w:rPr>
      <w:rFonts w:ascii="Verdana" w:eastAsia="Times" w:hAnsi="Verdana"/>
      <w:b/>
      <w:sz w:val="20"/>
      <w:szCs w:val="20"/>
      <w:lang w:val="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5553"/>
    <w:pPr>
      <w:ind w:left="720"/>
      <w:contextualSpacing/>
    </w:pPr>
  </w:style>
  <w:style w:type="paragraph" w:styleId="a4">
    <w:name w:val="footnote text"/>
    <w:basedOn w:val="a"/>
    <w:link w:val="Char"/>
    <w:unhideWhenUsed/>
    <w:rsid w:val="00185553"/>
    <w:pPr>
      <w:spacing w:after="0" w:line="240" w:lineRule="auto"/>
    </w:pPr>
    <w:rPr>
      <w:sz w:val="20"/>
      <w:szCs w:val="20"/>
    </w:rPr>
  </w:style>
  <w:style w:type="character" w:customStyle="1" w:styleId="Char">
    <w:name w:val="Κείμενο υποσημείωσης Char"/>
    <w:link w:val="a4"/>
    <w:rsid w:val="00185553"/>
    <w:rPr>
      <w:sz w:val="20"/>
      <w:szCs w:val="20"/>
    </w:rPr>
  </w:style>
  <w:style w:type="character" w:styleId="a5">
    <w:name w:val="footnote reference"/>
    <w:semiHidden/>
    <w:unhideWhenUsed/>
    <w:rsid w:val="00185553"/>
    <w:rPr>
      <w:vertAlign w:val="superscript"/>
    </w:rPr>
  </w:style>
  <w:style w:type="table" w:styleId="a6">
    <w:name w:val="Table Grid"/>
    <w:basedOn w:val="a1"/>
    <w:uiPriority w:val="39"/>
    <w:rsid w:val="007F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uiPriority w:val="99"/>
    <w:unhideWhenUsed/>
    <w:rsid w:val="008E6664"/>
    <w:rPr>
      <w:color w:val="0563C1"/>
      <w:u w:val="single"/>
    </w:rPr>
  </w:style>
  <w:style w:type="paragraph" w:styleId="Web">
    <w:name w:val="Normal (Web)"/>
    <w:basedOn w:val="a"/>
    <w:uiPriority w:val="99"/>
    <w:unhideWhenUsed/>
    <w:rsid w:val="007C7513"/>
    <w:pPr>
      <w:spacing w:before="100" w:beforeAutospacing="1" w:after="100" w:afterAutospacing="1" w:line="240" w:lineRule="auto"/>
    </w:pPr>
    <w:rPr>
      <w:rFonts w:ascii="Times New Roman" w:eastAsia="Times New Roman" w:hAnsi="Times New Roman"/>
      <w:sz w:val="24"/>
      <w:szCs w:val="24"/>
      <w:lang w:eastAsia="el-GR"/>
    </w:rPr>
  </w:style>
  <w:style w:type="paragraph" w:styleId="a7">
    <w:name w:val="header"/>
    <w:basedOn w:val="a"/>
    <w:link w:val="Char0"/>
    <w:uiPriority w:val="99"/>
    <w:unhideWhenUsed/>
    <w:rsid w:val="00813162"/>
    <w:pPr>
      <w:tabs>
        <w:tab w:val="center" w:pos="4153"/>
        <w:tab w:val="right" w:pos="8306"/>
      </w:tabs>
      <w:spacing w:after="0" w:line="240" w:lineRule="auto"/>
    </w:pPr>
  </w:style>
  <w:style w:type="character" w:customStyle="1" w:styleId="Char0">
    <w:name w:val="Κεφαλίδα Char"/>
    <w:basedOn w:val="a0"/>
    <w:link w:val="a7"/>
    <w:uiPriority w:val="99"/>
    <w:rsid w:val="00813162"/>
  </w:style>
  <w:style w:type="paragraph" w:styleId="a8">
    <w:name w:val="footer"/>
    <w:basedOn w:val="a"/>
    <w:link w:val="Char1"/>
    <w:uiPriority w:val="99"/>
    <w:unhideWhenUsed/>
    <w:rsid w:val="00813162"/>
    <w:pPr>
      <w:tabs>
        <w:tab w:val="center" w:pos="4153"/>
        <w:tab w:val="right" w:pos="8306"/>
      </w:tabs>
      <w:spacing w:after="0" w:line="240" w:lineRule="auto"/>
    </w:pPr>
  </w:style>
  <w:style w:type="character" w:customStyle="1" w:styleId="Char1">
    <w:name w:val="Υποσέλιδο Char"/>
    <w:basedOn w:val="a0"/>
    <w:link w:val="a8"/>
    <w:uiPriority w:val="99"/>
    <w:rsid w:val="00813162"/>
  </w:style>
  <w:style w:type="paragraph" w:customStyle="1" w:styleId="Default">
    <w:name w:val="Default"/>
    <w:rsid w:val="009B005D"/>
    <w:pPr>
      <w:autoSpaceDE w:val="0"/>
      <w:autoSpaceDN w:val="0"/>
      <w:adjustRightInd w:val="0"/>
    </w:pPr>
    <w:rPr>
      <w:rFonts w:ascii="Times New Roman" w:hAnsi="Times New Roman"/>
      <w:color w:val="000000"/>
      <w:sz w:val="24"/>
      <w:szCs w:val="24"/>
      <w:lang w:eastAsia="en-US"/>
    </w:rPr>
  </w:style>
  <w:style w:type="character" w:styleId="a9">
    <w:name w:val="Subtle Emphasis"/>
    <w:uiPriority w:val="19"/>
    <w:qFormat/>
    <w:rsid w:val="00163C34"/>
    <w:rPr>
      <w:rFonts w:ascii="Verdana" w:hAnsi="Verdana"/>
      <w:i w:val="0"/>
      <w:iCs/>
      <w:color w:val="E36C0A"/>
      <w:sz w:val="22"/>
      <w:lang w:val="el-GR"/>
    </w:rPr>
  </w:style>
  <w:style w:type="character" w:customStyle="1" w:styleId="1Char">
    <w:name w:val="Επικεφαλίδα 1 Char"/>
    <w:link w:val="1"/>
    <w:rsid w:val="00736FAE"/>
    <w:rPr>
      <w:rFonts w:ascii="Verdana" w:eastAsia="Times" w:hAnsi="Verdana" w:cs="Times New Roman"/>
      <w:b/>
      <w:sz w:val="20"/>
      <w:szCs w:val="20"/>
      <w:shd w:val="clear" w:color="auto" w:fill="C0C0C0"/>
      <w:lang w:val="x-none"/>
    </w:rPr>
  </w:style>
  <w:style w:type="character" w:styleId="aa">
    <w:name w:val="annotation reference"/>
    <w:uiPriority w:val="99"/>
    <w:rsid w:val="007C6F9A"/>
    <w:rPr>
      <w:sz w:val="16"/>
      <w:szCs w:val="16"/>
    </w:rPr>
  </w:style>
  <w:style w:type="paragraph" w:styleId="ab">
    <w:name w:val="annotation text"/>
    <w:basedOn w:val="a"/>
    <w:link w:val="Char2"/>
    <w:uiPriority w:val="99"/>
    <w:rsid w:val="007C6F9A"/>
    <w:pPr>
      <w:spacing w:before="120" w:after="120" w:line="240" w:lineRule="auto"/>
      <w:jc w:val="both"/>
    </w:pPr>
    <w:rPr>
      <w:rFonts w:ascii="Arial" w:eastAsia="SimSun" w:hAnsi="Arial"/>
      <w:sz w:val="20"/>
      <w:szCs w:val="20"/>
      <w:lang w:val="en-AU" w:eastAsia="zh-CN"/>
    </w:rPr>
  </w:style>
  <w:style w:type="character" w:customStyle="1" w:styleId="Char2">
    <w:name w:val="Κείμενο σχολίου Char"/>
    <w:link w:val="ab"/>
    <w:uiPriority w:val="99"/>
    <w:rsid w:val="007C6F9A"/>
    <w:rPr>
      <w:rFonts w:ascii="Arial" w:eastAsia="SimSun" w:hAnsi="Arial" w:cs="Times New Roman"/>
      <w:sz w:val="20"/>
      <w:szCs w:val="20"/>
      <w:lang w:val="en-AU" w:eastAsia="zh-CN"/>
    </w:rPr>
  </w:style>
  <w:style w:type="paragraph" w:styleId="ac">
    <w:name w:val="Balloon Text"/>
    <w:basedOn w:val="a"/>
    <w:link w:val="Char3"/>
    <w:uiPriority w:val="99"/>
    <w:semiHidden/>
    <w:unhideWhenUsed/>
    <w:rsid w:val="007C6F9A"/>
    <w:pPr>
      <w:spacing w:after="0" w:line="240" w:lineRule="auto"/>
    </w:pPr>
    <w:rPr>
      <w:rFonts w:ascii="Segoe UI" w:hAnsi="Segoe UI" w:cs="Segoe UI"/>
      <w:sz w:val="18"/>
      <w:szCs w:val="18"/>
    </w:rPr>
  </w:style>
  <w:style w:type="character" w:customStyle="1" w:styleId="Char3">
    <w:name w:val="Κείμενο πλαισίου Char"/>
    <w:link w:val="ac"/>
    <w:uiPriority w:val="99"/>
    <w:semiHidden/>
    <w:rsid w:val="007C6F9A"/>
    <w:rPr>
      <w:rFonts w:ascii="Segoe UI" w:hAnsi="Segoe UI" w:cs="Segoe UI"/>
      <w:sz w:val="18"/>
      <w:szCs w:val="18"/>
    </w:rPr>
  </w:style>
  <w:style w:type="paragraph" w:styleId="ad">
    <w:name w:val="annotation subject"/>
    <w:basedOn w:val="ab"/>
    <w:next w:val="ab"/>
    <w:link w:val="Char4"/>
    <w:uiPriority w:val="99"/>
    <w:semiHidden/>
    <w:unhideWhenUsed/>
    <w:rsid w:val="00851ECB"/>
    <w:pPr>
      <w:spacing w:before="0" w:after="160"/>
      <w:jc w:val="left"/>
    </w:pPr>
    <w:rPr>
      <w:rFonts w:ascii="Calibri" w:eastAsia="Calibri" w:hAnsi="Calibri"/>
      <w:b/>
      <w:bCs/>
      <w:lang w:val="el-GR" w:eastAsia="en-US"/>
    </w:rPr>
  </w:style>
  <w:style w:type="character" w:customStyle="1" w:styleId="Char4">
    <w:name w:val="Θέμα σχολίου Char"/>
    <w:link w:val="ad"/>
    <w:uiPriority w:val="99"/>
    <w:semiHidden/>
    <w:rsid w:val="00851ECB"/>
    <w:rPr>
      <w:rFonts w:ascii="Arial" w:eastAsia="SimSun" w:hAnsi="Arial" w:cs="Times New Roman"/>
      <w:b/>
      <w:bCs/>
      <w:sz w:val="20"/>
      <w:szCs w:val="20"/>
      <w:lang w:val="en-AU" w:eastAsia="zh-CN"/>
    </w:rPr>
  </w:style>
  <w:style w:type="paragraph" w:customStyle="1" w:styleId="xmsonormal">
    <w:name w:val="x_msonormal"/>
    <w:basedOn w:val="a"/>
    <w:rsid w:val="004B48E0"/>
    <w:pPr>
      <w:spacing w:after="0" w:line="240" w:lineRule="auto"/>
    </w:pPr>
    <w:rPr>
      <w:rFonts w:ascii="Aptos" w:eastAsia="Aptos" w:hAnsi="Aptos"/>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860602">
      <w:bodyDiv w:val="1"/>
      <w:marLeft w:val="0"/>
      <w:marRight w:val="0"/>
      <w:marTop w:val="0"/>
      <w:marBottom w:val="0"/>
      <w:divBdr>
        <w:top w:val="none" w:sz="0" w:space="0" w:color="auto"/>
        <w:left w:val="none" w:sz="0" w:space="0" w:color="auto"/>
        <w:bottom w:val="none" w:sz="0" w:space="0" w:color="auto"/>
        <w:right w:val="none" w:sz="0" w:space="0" w:color="auto"/>
      </w:divBdr>
    </w:div>
    <w:div w:id="474109106">
      <w:bodyDiv w:val="1"/>
      <w:marLeft w:val="0"/>
      <w:marRight w:val="0"/>
      <w:marTop w:val="0"/>
      <w:marBottom w:val="0"/>
      <w:divBdr>
        <w:top w:val="none" w:sz="0" w:space="0" w:color="auto"/>
        <w:left w:val="none" w:sz="0" w:space="0" w:color="auto"/>
        <w:bottom w:val="none" w:sz="0" w:space="0" w:color="auto"/>
        <w:right w:val="none" w:sz="0" w:space="0" w:color="auto"/>
      </w:divBdr>
    </w:div>
    <w:div w:id="608700318">
      <w:bodyDiv w:val="1"/>
      <w:marLeft w:val="0"/>
      <w:marRight w:val="0"/>
      <w:marTop w:val="0"/>
      <w:marBottom w:val="0"/>
      <w:divBdr>
        <w:top w:val="none" w:sz="0" w:space="0" w:color="auto"/>
        <w:left w:val="none" w:sz="0" w:space="0" w:color="auto"/>
        <w:bottom w:val="none" w:sz="0" w:space="0" w:color="auto"/>
        <w:right w:val="none" w:sz="0" w:space="0" w:color="auto"/>
      </w:divBdr>
    </w:div>
    <w:div w:id="833423635">
      <w:bodyDiv w:val="1"/>
      <w:marLeft w:val="0"/>
      <w:marRight w:val="0"/>
      <w:marTop w:val="0"/>
      <w:marBottom w:val="0"/>
      <w:divBdr>
        <w:top w:val="none" w:sz="0" w:space="0" w:color="auto"/>
        <w:left w:val="none" w:sz="0" w:space="0" w:color="auto"/>
        <w:bottom w:val="none" w:sz="0" w:space="0" w:color="auto"/>
        <w:right w:val="none" w:sz="0" w:space="0" w:color="auto"/>
      </w:divBdr>
    </w:div>
    <w:div w:id="839546260">
      <w:bodyDiv w:val="1"/>
      <w:marLeft w:val="0"/>
      <w:marRight w:val="0"/>
      <w:marTop w:val="0"/>
      <w:marBottom w:val="0"/>
      <w:divBdr>
        <w:top w:val="none" w:sz="0" w:space="0" w:color="auto"/>
        <w:left w:val="none" w:sz="0" w:space="0" w:color="auto"/>
        <w:bottom w:val="none" w:sz="0" w:space="0" w:color="auto"/>
        <w:right w:val="none" w:sz="0" w:space="0" w:color="auto"/>
      </w:divBdr>
    </w:div>
    <w:div w:id="873464770">
      <w:bodyDiv w:val="1"/>
      <w:marLeft w:val="0"/>
      <w:marRight w:val="0"/>
      <w:marTop w:val="0"/>
      <w:marBottom w:val="0"/>
      <w:divBdr>
        <w:top w:val="none" w:sz="0" w:space="0" w:color="auto"/>
        <w:left w:val="none" w:sz="0" w:space="0" w:color="auto"/>
        <w:bottom w:val="none" w:sz="0" w:space="0" w:color="auto"/>
        <w:right w:val="none" w:sz="0" w:space="0" w:color="auto"/>
      </w:divBdr>
    </w:div>
    <w:div w:id="1095324023">
      <w:bodyDiv w:val="1"/>
      <w:marLeft w:val="0"/>
      <w:marRight w:val="0"/>
      <w:marTop w:val="0"/>
      <w:marBottom w:val="0"/>
      <w:divBdr>
        <w:top w:val="none" w:sz="0" w:space="0" w:color="auto"/>
        <w:left w:val="none" w:sz="0" w:space="0" w:color="auto"/>
        <w:bottom w:val="none" w:sz="0" w:space="0" w:color="auto"/>
        <w:right w:val="none" w:sz="0" w:space="0" w:color="auto"/>
      </w:divBdr>
    </w:div>
    <w:div w:id="1607620298">
      <w:bodyDiv w:val="1"/>
      <w:marLeft w:val="0"/>
      <w:marRight w:val="0"/>
      <w:marTop w:val="0"/>
      <w:marBottom w:val="0"/>
      <w:divBdr>
        <w:top w:val="none" w:sz="0" w:space="0" w:color="auto"/>
        <w:left w:val="none" w:sz="0" w:space="0" w:color="auto"/>
        <w:bottom w:val="none" w:sz="0" w:space="0" w:color="auto"/>
        <w:right w:val="none" w:sz="0" w:space="0" w:color="auto"/>
      </w:divBdr>
    </w:div>
    <w:div w:id="1930966088">
      <w:bodyDiv w:val="1"/>
      <w:marLeft w:val="0"/>
      <w:marRight w:val="0"/>
      <w:marTop w:val="0"/>
      <w:marBottom w:val="0"/>
      <w:divBdr>
        <w:top w:val="none" w:sz="0" w:space="0" w:color="auto"/>
        <w:left w:val="none" w:sz="0" w:space="0" w:color="auto"/>
        <w:bottom w:val="none" w:sz="0" w:space="0" w:color="auto"/>
        <w:right w:val="none" w:sz="0" w:space="0" w:color="auto"/>
      </w:divBdr>
    </w:div>
    <w:div w:id="214488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12704-4205-4399-9ECC-89ABE0397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1549</Words>
  <Characters>8367</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ΕΙΔΙΚΗ ΥΠΗΡΕΣΙΑ ΠΡΟΓΡΑΜΜΑΤΟΣ «ΙΟΝΙΑ ΝΗΣΙΑ»</vt:lpstr>
    </vt:vector>
  </TitlesOfParts>
  <Company/>
  <LinksUpToDate>false</LinksUpToDate>
  <CharactersWithSpaces>9897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ΕΙΔΙΚΗ ΥΠΗΡΕΣΙΑ ΠΡΟΓΡΑΜΜΑΤΟΣ «ΙΟΝΙΑ ΝΗΣΙΑ»</dc:title>
  <dc:subject/>
  <dc:creator>ΣΠΙΓΓΟΣ ΘΑΝΑΣΗΣ</dc:creator>
  <cp:keywords/>
  <dc:description/>
  <cp:lastModifiedBy>ΣΠΙΓΓΟΣ ΘΑΝΑΣΗΣ</cp:lastModifiedBy>
  <cp:revision>10</cp:revision>
  <dcterms:created xsi:type="dcterms:W3CDTF">2024-05-14T11:12:00Z</dcterms:created>
  <dcterms:modified xsi:type="dcterms:W3CDTF">2025-05-23T09:17:00Z</dcterms:modified>
</cp:coreProperties>
</file>