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70262" w14:textId="77777777" w:rsidR="00A832A6" w:rsidRPr="00A302F0" w:rsidRDefault="00A832A6" w:rsidP="00A832A6">
      <w:pPr>
        <w:pStyle w:val="3"/>
        <w:ind w:left="993" w:hanging="993"/>
      </w:pPr>
      <w:bookmarkStart w:id="0" w:name="_Toc84001475"/>
      <w:bookmarkStart w:id="1" w:name="_Toc85803417"/>
      <w:r w:rsidRPr="00B84AE8">
        <w:t>RCO</w:t>
      </w:r>
      <w:r>
        <w:t>122</w:t>
      </w:r>
      <w:r w:rsidRPr="00B84AE8">
        <w:t xml:space="preserve"> – </w:t>
      </w:r>
      <w:r>
        <w:t>Επενδύσεις σε νέα ή αναβαθμισμένα συστήματα παρακολούθησης, ετοιμότητας,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</w:t>
      </w:r>
      <w:bookmarkEnd w:id="0"/>
      <w:bookmarkEnd w:id="1"/>
    </w:p>
    <w:tbl>
      <w:tblPr>
        <w:tblStyle w:val="1-12"/>
        <w:tblW w:w="5260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229"/>
        <w:gridCol w:w="1901"/>
        <w:gridCol w:w="5597"/>
      </w:tblGrid>
      <w:tr w:rsidR="00A832A6" w:rsidRPr="001A2A76" w14:paraId="52C38656" w14:textId="77777777" w:rsidTr="00370F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vAlign w:val="center"/>
            <w:hideMark/>
          </w:tcPr>
          <w:p w14:paraId="5F13677B" w14:textId="77777777" w:rsidR="00A832A6" w:rsidRPr="005F28E1" w:rsidRDefault="00A832A6" w:rsidP="00C424AB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089" w:type="pct"/>
            <w:vAlign w:val="center"/>
            <w:hideMark/>
          </w:tcPr>
          <w:p w14:paraId="0675B985" w14:textId="77777777" w:rsidR="00A832A6" w:rsidRPr="009B6C0E" w:rsidRDefault="00A832A6" w:rsidP="00C424AB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207" w:type="pct"/>
            <w:vAlign w:val="center"/>
            <w:hideMark/>
          </w:tcPr>
          <w:p w14:paraId="6D5AE301" w14:textId="77777777" w:rsidR="00A832A6" w:rsidRPr="009B6C0E" w:rsidRDefault="00A832A6" w:rsidP="00C424AB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A832A6" w:rsidRPr="001A2A76" w14:paraId="7594CCE3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</w:tcPr>
          <w:p w14:paraId="32057D84" w14:textId="77777777" w:rsidR="00A832A6" w:rsidRPr="005F28E1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089" w:type="pct"/>
          </w:tcPr>
          <w:p w14:paraId="17ACF67D" w14:textId="77777777" w:rsidR="00A832A6" w:rsidRPr="009B6C0E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207" w:type="pct"/>
          </w:tcPr>
          <w:p w14:paraId="6178E277" w14:textId="77777777" w:rsidR="00A832A6" w:rsidRPr="009B6C0E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A832A6" w:rsidRPr="001A2A76" w14:paraId="1744061B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6885229D" w14:textId="77777777" w:rsidR="00A832A6" w:rsidRPr="005F28E1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089" w:type="pct"/>
            <w:noWrap/>
            <w:hideMark/>
          </w:tcPr>
          <w:p w14:paraId="568DCE81" w14:textId="77777777" w:rsidR="00A832A6" w:rsidRPr="005F28E1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207" w:type="pct"/>
            <w:noWrap/>
            <w:hideMark/>
          </w:tcPr>
          <w:p w14:paraId="1938132B" w14:textId="77777777" w:rsidR="00A832A6" w:rsidRPr="00597DE2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 w:rsidRPr="009B6C0E">
              <w:rPr>
                <w:rFonts w:cstheme="minorHAnsi"/>
                <w:b/>
                <w:bCs/>
                <w:color w:val="000000"/>
                <w:lang w:val="en-US" w:eastAsia="el-GR"/>
              </w:rPr>
              <w:t>O</w:t>
            </w:r>
            <w:r>
              <w:rPr>
                <w:rFonts w:cstheme="minorHAnsi"/>
                <w:b/>
                <w:bCs/>
                <w:color w:val="000000"/>
                <w:lang w:eastAsia="el-GR"/>
              </w:rPr>
              <w:t>122</w:t>
            </w:r>
          </w:p>
        </w:tc>
      </w:tr>
      <w:tr w:rsidR="00A832A6" w:rsidRPr="001A2A76" w14:paraId="551CF096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27AAF71A" w14:textId="77777777" w:rsidR="00A832A6" w:rsidRPr="005F28E1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089" w:type="pct"/>
            <w:noWrap/>
            <w:hideMark/>
          </w:tcPr>
          <w:p w14:paraId="64D66A3F" w14:textId="77777777" w:rsidR="00A832A6" w:rsidRPr="005F28E1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207" w:type="pct"/>
            <w:noWrap/>
            <w:hideMark/>
          </w:tcPr>
          <w:p w14:paraId="10B6EFDF" w14:textId="77777777" w:rsidR="00A832A6" w:rsidRPr="009B6C0E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597DE2">
              <w:rPr>
                <w:rFonts w:cstheme="minorHAnsi"/>
                <w:b/>
                <w:bCs/>
                <w:color w:val="000000"/>
                <w:lang w:eastAsia="el-GR"/>
              </w:rPr>
              <w:t>Επενδύσεις σε νέα ή αναβαθμισμένα συστήματα παρακολούθησης, ετοιμότητας,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</w:t>
            </w:r>
          </w:p>
        </w:tc>
      </w:tr>
      <w:tr w:rsidR="00A832A6" w:rsidRPr="00370FB6" w14:paraId="18B4A853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</w:tcPr>
          <w:p w14:paraId="52469BA2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2</w:t>
            </w:r>
            <w:r w:rsidRPr="008054DF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089" w:type="pct"/>
            <w:noWrap/>
          </w:tcPr>
          <w:p w14:paraId="79CD7A54" w14:textId="77777777" w:rsidR="00A832A6" w:rsidRPr="00D16381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207" w:type="pct"/>
            <w:noWrap/>
          </w:tcPr>
          <w:p w14:paraId="5ADAD89B" w14:textId="77777777" w:rsidR="00A832A6" w:rsidRPr="008054DF" w:rsidDel="005C100D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8054DF">
              <w:rPr>
                <w:rFonts w:cstheme="minorHAnsi"/>
                <w:color w:val="000000"/>
                <w:lang w:val="en-US" w:eastAsia="el-GR"/>
              </w:rPr>
              <w:t>RCO122 Investments in disaster management (non-climate)</w:t>
            </w:r>
          </w:p>
        </w:tc>
      </w:tr>
      <w:tr w:rsidR="00A832A6" w:rsidRPr="008054DF" w14:paraId="541A5676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65AA2ED9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089" w:type="pct"/>
            <w:noWrap/>
            <w:hideMark/>
          </w:tcPr>
          <w:p w14:paraId="4CD42B99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207" w:type="pct"/>
            <w:noWrap/>
            <w:hideMark/>
          </w:tcPr>
          <w:p w14:paraId="02997496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Ευρώ</w:t>
            </w:r>
          </w:p>
        </w:tc>
      </w:tr>
      <w:tr w:rsidR="00A832A6" w:rsidRPr="008054DF" w14:paraId="27EF78BE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1173E103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089" w:type="pct"/>
            <w:noWrap/>
            <w:hideMark/>
          </w:tcPr>
          <w:p w14:paraId="258BE90A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207" w:type="pct"/>
            <w:noWrap/>
            <w:hideMark/>
          </w:tcPr>
          <w:p w14:paraId="0377D9E9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Εκροών</w:t>
            </w:r>
          </w:p>
        </w:tc>
      </w:tr>
      <w:tr w:rsidR="00A832A6" w:rsidRPr="008054DF" w14:paraId="5EA1DCAE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28F7D43C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089" w:type="pct"/>
            <w:noWrap/>
            <w:hideMark/>
          </w:tcPr>
          <w:p w14:paraId="4695D903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207" w:type="pct"/>
            <w:noWrap/>
            <w:hideMark/>
          </w:tcPr>
          <w:p w14:paraId="7DB33269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A832A6" w:rsidRPr="008054DF" w14:paraId="055B5D2C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029BE6D7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089" w:type="pct"/>
            <w:noWrap/>
            <w:hideMark/>
          </w:tcPr>
          <w:p w14:paraId="31F3819A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8054DF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207" w:type="pct"/>
            <w:noWrap/>
            <w:hideMark/>
          </w:tcPr>
          <w:p w14:paraId="65BFACF7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&gt;=0</w:t>
            </w:r>
          </w:p>
        </w:tc>
      </w:tr>
      <w:tr w:rsidR="00A832A6" w:rsidRPr="008054DF" w14:paraId="2A5A8E9B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1D120181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089" w:type="pct"/>
            <w:noWrap/>
            <w:hideMark/>
          </w:tcPr>
          <w:p w14:paraId="56D08542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207" w:type="pct"/>
            <w:noWrap/>
            <w:hideMark/>
          </w:tcPr>
          <w:p w14:paraId="18951530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A832A6" w:rsidRPr="008054DF" w14:paraId="43413F69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6F1DA4AD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089" w:type="pct"/>
            <w:noWrap/>
            <w:hideMark/>
          </w:tcPr>
          <w:p w14:paraId="5F436EEA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207" w:type="pct"/>
            <w:noWrap/>
            <w:hideMark/>
          </w:tcPr>
          <w:p w14:paraId="390300C4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t>Σ.Π. 2 Πιο Πράσινη Ευρώπη</w:t>
            </w:r>
          </w:p>
        </w:tc>
      </w:tr>
      <w:tr w:rsidR="00A832A6" w:rsidRPr="008054DF" w14:paraId="28CED00B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392A81AD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089" w:type="pct"/>
            <w:noWrap/>
            <w:hideMark/>
          </w:tcPr>
          <w:p w14:paraId="2EBD9E38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207" w:type="pct"/>
            <w:noWrap/>
            <w:hideMark/>
          </w:tcPr>
          <w:p w14:paraId="3B6B920D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t xml:space="preserve">RSO2.4 Προσαρμογή στην κλιματική αλλαγή </w:t>
            </w:r>
          </w:p>
        </w:tc>
      </w:tr>
      <w:tr w:rsidR="00A832A6" w:rsidRPr="008054DF" w14:paraId="5589A9D8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21100F3D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089" w:type="pct"/>
            <w:noWrap/>
            <w:hideMark/>
          </w:tcPr>
          <w:p w14:paraId="00255774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207" w:type="pct"/>
          </w:tcPr>
          <w:p w14:paraId="3398AAC6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Συνολική αξία των επενδύσεων σε έργα που στηρίζουν την ανάπτυξη ή την αναβάθμιση συστημάτων παρακολούθησης καταστροφών, ετοιμότητας, προειδοποίησης και ανταπόκρισης, επικεντρωμένων σε φυσικούς κινδύνους που δεν σχετίζονται με το κλίμα (δηλαδή ηφαιστειακούς ή γεωλογικούς κινδύνους) και κινδύνους που συνδέονται με τις ανθρώπινες δραστηριότητες. Η αναβάθμιση θα πρέπει να αναφέρεται κυρίως σε νέες λειτουργίες ή στην επέκταση υφιστάμενων συστημάτων σε εθνικό και περιφερειακό επίπεδο. Ο δείκτης καλύπτει επίσης τις διασυνοριακές και διακρατικές επενδύσεις σε τέτοια μέτρα/ δράσεις.</w:t>
            </w:r>
          </w:p>
          <w:p w14:paraId="02DC392A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Ο δείκτης καλύπτει παρεμβάσεις σε εθνικό και περιφερειακό επίπεδο που δεν αφορούν συγκεκριμένες καταστροφές ή δεν καλύπτονται από τους σχετικούς κοινούς δείκτες για τη διαχείριση φυσικών καταστροφών (</w:t>
            </w:r>
            <w:r w:rsidRPr="008054DF">
              <w:rPr>
                <w:rFonts w:cstheme="minorHAnsi"/>
                <w:color w:val="000000"/>
                <w:lang w:val="en-US" w:eastAsia="el-GR"/>
              </w:rPr>
              <w:t>RCO</w:t>
            </w:r>
            <w:r w:rsidRPr="008054DF">
              <w:rPr>
                <w:rFonts w:cstheme="minorHAnsi"/>
                <w:color w:val="000000"/>
                <w:lang w:eastAsia="el-GR"/>
              </w:rPr>
              <w:t>24), για τις πλημμύρες και τις κατολισθήσεις (RCO25, RCO106) ή τις πυρκαγιές (RCO28).</w:t>
            </w:r>
          </w:p>
        </w:tc>
      </w:tr>
      <w:tr w:rsidR="00A832A6" w:rsidRPr="008054DF" w14:paraId="26129EE9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1D45960B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089" w:type="pct"/>
            <w:noWrap/>
            <w:hideMark/>
          </w:tcPr>
          <w:p w14:paraId="1199F4EC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207" w:type="pct"/>
            <w:noWrap/>
            <w:hideMark/>
          </w:tcPr>
          <w:p w14:paraId="5A55BBCD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A832A6" w:rsidRPr="008054DF" w14:paraId="33A35FC4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336718A7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089" w:type="pct"/>
            <w:noWrap/>
            <w:hideMark/>
          </w:tcPr>
          <w:p w14:paraId="15298780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8054DF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207" w:type="pct"/>
            <w:hideMark/>
          </w:tcPr>
          <w:p w14:paraId="75400241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A832A6" w:rsidRPr="008054DF" w14:paraId="3F88CA49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1D9DA843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089" w:type="pct"/>
            <w:noWrap/>
            <w:hideMark/>
          </w:tcPr>
          <w:p w14:paraId="444CE5CF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207" w:type="pct"/>
            <w:noWrap/>
            <w:hideMark/>
          </w:tcPr>
          <w:p w14:paraId="55191D60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A832A6" w:rsidRPr="008054DF" w14:paraId="167A2880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7DC52743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089" w:type="pct"/>
            <w:noWrap/>
            <w:hideMark/>
          </w:tcPr>
          <w:p w14:paraId="0F801FE4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207" w:type="pct"/>
            <w:hideMark/>
          </w:tcPr>
          <w:p w14:paraId="41542CB1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55436B59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 xml:space="preserve">Εκτιμήσεις για τις </w:t>
            </w:r>
            <w:r w:rsidRPr="00C76DF2">
              <w:rPr>
                <w:rFonts w:cstheme="minorHAnsi"/>
                <w:i/>
                <w:iCs/>
                <w:color w:val="000000"/>
                <w:lang w:eastAsia="el-GR"/>
              </w:rPr>
              <w:t>τιμές</w:t>
            </w: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 xml:space="preserve">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A832A6" w:rsidRPr="008054DF" w14:paraId="71F1C056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677070F1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089" w:type="pct"/>
            <w:noWrap/>
            <w:hideMark/>
          </w:tcPr>
          <w:p w14:paraId="5FA9C177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207" w:type="pct"/>
          </w:tcPr>
          <w:p w14:paraId="0E6FCBFF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A832A6" w:rsidRPr="008054DF" w14:paraId="528ED6E9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626CA71D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089" w:type="pct"/>
            <w:noWrap/>
            <w:hideMark/>
          </w:tcPr>
          <w:p w14:paraId="7D53F7BF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8054DF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8054DF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207" w:type="pct"/>
            <w:noWrap/>
            <w:hideMark/>
          </w:tcPr>
          <w:p w14:paraId="19545007" w14:textId="77777777" w:rsidR="00A832A6" w:rsidRPr="008054DF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r w:rsidRPr="008054DF">
              <w:rPr>
                <w:rFonts w:cstheme="minorHAnsi"/>
                <w:lang w:val="en-US" w:eastAsia="el-GR"/>
              </w:rPr>
              <w:t>CCO</w:t>
            </w:r>
            <w:r w:rsidRPr="008054DF">
              <w:rPr>
                <w:rFonts w:cstheme="minorHAnsi"/>
                <w:lang w:eastAsia="el-GR"/>
              </w:rPr>
              <w:t xml:space="preserve">09 </w:t>
            </w:r>
            <w:r w:rsidRPr="00D52119">
              <w:rPr>
                <w:rFonts w:cstheme="minorHAnsi"/>
                <w:lang w:eastAsia="el-GR"/>
              </w:rPr>
              <w:t>- Επενδύσεις σε νέα ή αναβαθμισμένα συστήματα παρακολούθησης, ετοιμότητας, προειδοποίησης και ανταπόκρισης σε περίπτωση καταστροφής</w:t>
            </w:r>
          </w:p>
        </w:tc>
      </w:tr>
      <w:tr w:rsidR="00A832A6" w:rsidRPr="001A2A76" w14:paraId="598B8BBA" w14:textId="77777777" w:rsidTr="00370F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pct"/>
            <w:noWrap/>
            <w:hideMark/>
          </w:tcPr>
          <w:p w14:paraId="4CD79597" w14:textId="77777777" w:rsidR="00A832A6" w:rsidRPr="008054DF" w:rsidRDefault="00A832A6" w:rsidP="00C424AB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089" w:type="pct"/>
            <w:noWrap/>
            <w:hideMark/>
          </w:tcPr>
          <w:p w14:paraId="05929FBF" w14:textId="77777777" w:rsidR="00A832A6" w:rsidRPr="009B6C0E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207" w:type="pct"/>
          </w:tcPr>
          <w:p w14:paraId="6507065A" w14:textId="77777777" w:rsidR="00A832A6" w:rsidRPr="009B6C0E" w:rsidRDefault="00A832A6" w:rsidP="00C424A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1B20B122" w14:textId="2F54D430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38"/>
    <w:rsid w:val="00370FB6"/>
    <w:rsid w:val="00517252"/>
    <w:rsid w:val="008A288E"/>
    <w:rsid w:val="008E670D"/>
    <w:rsid w:val="00A832A6"/>
    <w:rsid w:val="00DE2B38"/>
    <w:rsid w:val="00E91C5A"/>
    <w:rsid w:val="00E92F42"/>
    <w:rsid w:val="00F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D074"/>
  <w15:chartTrackingRefBased/>
  <w15:docId w15:val="{4A1E71F9-E846-4337-83D1-AA3290F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B3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E2B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2B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E2B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DE2B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DE2B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2B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2B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2B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2B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E2B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E2B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DE2B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E2B3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E2B3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E2B3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E2B3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E2B3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E2B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E2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E2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2B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E2B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2B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E2B3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2B3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2B3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2B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E2B3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DE2B3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DE2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table" w:customStyle="1" w:styleId="11">
    <w:name w:val="Πίνακας 1 με ανοιχτόχρωμο πλέγμα1"/>
    <w:basedOn w:val="a1"/>
    <w:uiPriority w:val="46"/>
    <w:rsid w:val="00DE2B3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1"/>
    <w:uiPriority w:val="46"/>
    <w:rsid w:val="00F97C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ΚΑΡΑΜΑΝΟΣ ΑΝΔΡΕΑΣ</cp:lastModifiedBy>
  <cp:revision>3</cp:revision>
  <dcterms:created xsi:type="dcterms:W3CDTF">2025-05-27T07:21:00Z</dcterms:created>
  <dcterms:modified xsi:type="dcterms:W3CDTF">2025-05-27T07:23:00Z</dcterms:modified>
</cp:coreProperties>
</file>